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E2" w:rsidRPr="00A015EB" w:rsidRDefault="002B2BE2" w:rsidP="00781C3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A015EB">
        <w:rPr>
          <w:sz w:val="24"/>
          <w:szCs w:val="24"/>
        </w:rPr>
        <w:t>Приложение</w:t>
      </w:r>
    </w:p>
    <w:p w:rsidR="002B2BE2" w:rsidRPr="00A015EB" w:rsidRDefault="002B2BE2" w:rsidP="00781C3D">
      <w:pPr>
        <w:pStyle w:val="ConsPlusNormal"/>
        <w:ind w:firstLine="709"/>
        <w:jc w:val="right"/>
        <w:rPr>
          <w:sz w:val="24"/>
          <w:szCs w:val="24"/>
        </w:rPr>
      </w:pPr>
      <w:r w:rsidRPr="00A015EB">
        <w:rPr>
          <w:sz w:val="24"/>
          <w:szCs w:val="24"/>
        </w:rPr>
        <w:t>к решению Совета депутатов</w:t>
      </w:r>
    </w:p>
    <w:p w:rsidR="002B2BE2" w:rsidRPr="00A015EB" w:rsidRDefault="002B2BE2" w:rsidP="00781C3D">
      <w:pPr>
        <w:pStyle w:val="ConsPlusNormal"/>
        <w:ind w:firstLine="709"/>
        <w:jc w:val="right"/>
        <w:rPr>
          <w:sz w:val="24"/>
          <w:szCs w:val="24"/>
        </w:rPr>
      </w:pPr>
      <w:r w:rsidRPr="00A015EB">
        <w:rPr>
          <w:sz w:val="24"/>
          <w:szCs w:val="24"/>
        </w:rPr>
        <w:t xml:space="preserve">города </w:t>
      </w:r>
      <w:r w:rsidR="000E5712" w:rsidRPr="00A015EB">
        <w:rPr>
          <w:sz w:val="24"/>
          <w:szCs w:val="24"/>
        </w:rPr>
        <w:t>Серпухов</w:t>
      </w:r>
    </w:p>
    <w:p w:rsidR="002B2BE2" w:rsidRPr="00A015EB" w:rsidRDefault="002B2BE2" w:rsidP="00781C3D">
      <w:pPr>
        <w:pStyle w:val="ConsPlusNormal"/>
        <w:ind w:firstLine="709"/>
        <w:jc w:val="right"/>
        <w:rPr>
          <w:sz w:val="24"/>
          <w:szCs w:val="24"/>
        </w:rPr>
      </w:pPr>
      <w:r w:rsidRPr="00A015EB">
        <w:rPr>
          <w:sz w:val="24"/>
          <w:szCs w:val="24"/>
        </w:rPr>
        <w:t>Московской области</w:t>
      </w:r>
    </w:p>
    <w:p w:rsidR="002B2BE2" w:rsidRPr="00A015EB" w:rsidRDefault="00D67655" w:rsidP="00781C3D">
      <w:pPr>
        <w:pStyle w:val="ConsPlusNormal"/>
        <w:ind w:firstLine="709"/>
        <w:jc w:val="right"/>
        <w:rPr>
          <w:sz w:val="24"/>
          <w:szCs w:val="24"/>
        </w:rPr>
      </w:pPr>
      <w:r w:rsidRPr="00A015EB">
        <w:rPr>
          <w:sz w:val="24"/>
          <w:szCs w:val="24"/>
        </w:rPr>
        <w:t>О</w:t>
      </w:r>
      <w:r w:rsidR="002B2BE2" w:rsidRPr="00A015EB">
        <w:rPr>
          <w:sz w:val="24"/>
          <w:szCs w:val="24"/>
        </w:rPr>
        <w:t>т</w:t>
      </w:r>
      <w:r>
        <w:rPr>
          <w:sz w:val="24"/>
          <w:szCs w:val="24"/>
        </w:rPr>
        <w:t>16.03.2016</w:t>
      </w:r>
      <w:r w:rsidR="002B2BE2" w:rsidRPr="00A015EB">
        <w:rPr>
          <w:sz w:val="24"/>
          <w:szCs w:val="24"/>
        </w:rPr>
        <w:t xml:space="preserve"> N</w:t>
      </w:r>
      <w:r>
        <w:rPr>
          <w:sz w:val="24"/>
          <w:szCs w:val="24"/>
        </w:rPr>
        <w:t>90/9</w:t>
      </w:r>
      <w:bookmarkStart w:id="0" w:name="_GoBack"/>
      <w:bookmarkEnd w:id="0"/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326FBD" w:rsidRDefault="00326FBD" w:rsidP="00781C3D">
      <w:pPr>
        <w:pStyle w:val="ConsPlusTitle"/>
        <w:ind w:firstLine="709"/>
        <w:jc w:val="center"/>
        <w:rPr>
          <w:sz w:val="24"/>
          <w:szCs w:val="24"/>
        </w:rPr>
      </w:pPr>
      <w:bookmarkStart w:id="1" w:name="Par28"/>
      <w:bookmarkEnd w:id="1"/>
    </w:p>
    <w:p w:rsidR="002B2BE2" w:rsidRPr="00A015EB" w:rsidRDefault="00F41412" w:rsidP="00781C3D">
      <w:pPr>
        <w:pStyle w:val="ConsPlusTitl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="002B2BE2" w:rsidRPr="00A015EB">
        <w:rPr>
          <w:sz w:val="24"/>
          <w:szCs w:val="24"/>
        </w:rPr>
        <w:t>АДРЕСНАЯ ПРОГРАММА</w:t>
      </w:r>
    </w:p>
    <w:p w:rsidR="004E51D2" w:rsidRPr="00A015EB" w:rsidRDefault="002B2BE2" w:rsidP="00781C3D">
      <w:pPr>
        <w:pStyle w:val="ConsPlusTitle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>РАЗВИТИЯ ЗАСТРОЕНН</w:t>
      </w:r>
      <w:r w:rsidR="004E51D2" w:rsidRPr="00A015EB">
        <w:rPr>
          <w:sz w:val="24"/>
          <w:szCs w:val="24"/>
        </w:rPr>
        <w:t>ОЙ</w:t>
      </w:r>
      <w:r w:rsidRPr="00A015EB">
        <w:rPr>
          <w:sz w:val="24"/>
          <w:szCs w:val="24"/>
        </w:rPr>
        <w:t xml:space="preserve"> ТЕРРИТОРИ</w:t>
      </w:r>
      <w:r w:rsidR="00AA24F6">
        <w:rPr>
          <w:sz w:val="24"/>
          <w:szCs w:val="24"/>
        </w:rPr>
        <w:t>И</w:t>
      </w:r>
      <w:r w:rsidR="000214D6">
        <w:rPr>
          <w:sz w:val="24"/>
          <w:szCs w:val="24"/>
        </w:rPr>
        <w:t>, РАСПОЛОЖЕННОЙ ПО УЛ</w:t>
      </w:r>
      <w:proofErr w:type="gramStart"/>
      <w:r w:rsidR="000214D6">
        <w:rPr>
          <w:sz w:val="24"/>
          <w:szCs w:val="24"/>
        </w:rPr>
        <w:t>.</w:t>
      </w:r>
      <w:r w:rsidR="004E51D2" w:rsidRPr="00A015EB">
        <w:rPr>
          <w:sz w:val="24"/>
          <w:szCs w:val="24"/>
        </w:rPr>
        <w:t>Х</w:t>
      </w:r>
      <w:proofErr w:type="gramEnd"/>
      <w:r w:rsidR="004E51D2" w:rsidRPr="00A015EB">
        <w:rPr>
          <w:sz w:val="24"/>
          <w:szCs w:val="24"/>
        </w:rPr>
        <w:t>ИМИКОВ</w:t>
      </w:r>
      <w:r w:rsidRPr="00A015EB">
        <w:rPr>
          <w:sz w:val="24"/>
          <w:szCs w:val="24"/>
        </w:rPr>
        <w:t xml:space="preserve"> </w:t>
      </w:r>
    </w:p>
    <w:p w:rsidR="002B2BE2" w:rsidRPr="00A015EB" w:rsidRDefault="002B2BE2" w:rsidP="00781C3D">
      <w:pPr>
        <w:pStyle w:val="ConsPlusTitle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 xml:space="preserve">ГОРОДА </w:t>
      </w:r>
      <w:r w:rsidR="00770092" w:rsidRPr="00A015EB">
        <w:rPr>
          <w:sz w:val="24"/>
          <w:szCs w:val="24"/>
        </w:rPr>
        <w:t>СЕРПУХОВ</w:t>
      </w:r>
      <w:r w:rsidRPr="00A015EB">
        <w:rPr>
          <w:sz w:val="24"/>
          <w:szCs w:val="24"/>
        </w:rPr>
        <w:t xml:space="preserve"> МОСКОВСКОЙ ОБЛАСТИ</w:t>
      </w:r>
      <w:r w:rsidR="004E51D2" w:rsidRPr="00A015EB">
        <w:rPr>
          <w:sz w:val="24"/>
          <w:szCs w:val="24"/>
        </w:rPr>
        <w:t xml:space="preserve"> 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2B2BE2" w:rsidRPr="00A015EB" w:rsidRDefault="002B2BE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t>ПАСПОРТ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Наименование программы:</w:t>
      </w:r>
    </w:p>
    <w:p w:rsidR="002B2BE2" w:rsidRPr="00A015EB" w:rsidRDefault="00F41412" w:rsidP="00781C3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а</w:t>
      </w:r>
      <w:r w:rsidR="002B2BE2" w:rsidRPr="00A015EB">
        <w:rPr>
          <w:sz w:val="24"/>
          <w:szCs w:val="24"/>
        </w:rPr>
        <w:t>дресная программа развития застроенн</w:t>
      </w:r>
      <w:r w:rsidR="004E51D2" w:rsidRPr="00A015EB">
        <w:rPr>
          <w:sz w:val="24"/>
          <w:szCs w:val="24"/>
        </w:rPr>
        <w:t>ой</w:t>
      </w:r>
      <w:r w:rsidR="002B2BE2" w:rsidRPr="00A015EB">
        <w:rPr>
          <w:sz w:val="24"/>
          <w:szCs w:val="24"/>
        </w:rPr>
        <w:t xml:space="preserve"> территори</w:t>
      </w:r>
      <w:r w:rsidR="00770092" w:rsidRPr="00A015EB">
        <w:rPr>
          <w:sz w:val="24"/>
          <w:szCs w:val="24"/>
        </w:rPr>
        <w:t>й</w:t>
      </w:r>
      <w:r w:rsidR="000214D6">
        <w:rPr>
          <w:sz w:val="24"/>
          <w:szCs w:val="24"/>
        </w:rPr>
        <w:t>, расположенной по ул.</w:t>
      </w:r>
      <w:r w:rsidR="00C65A36">
        <w:rPr>
          <w:sz w:val="24"/>
          <w:szCs w:val="24"/>
        </w:rPr>
        <w:t xml:space="preserve"> </w:t>
      </w:r>
      <w:r w:rsidR="004E51D2" w:rsidRPr="00A015EB">
        <w:rPr>
          <w:sz w:val="24"/>
          <w:szCs w:val="24"/>
        </w:rPr>
        <w:t>Химиков</w:t>
      </w:r>
      <w:r w:rsidR="002B2BE2" w:rsidRPr="00A015EB">
        <w:rPr>
          <w:sz w:val="24"/>
          <w:szCs w:val="24"/>
        </w:rPr>
        <w:t xml:space="preserve"> города </w:t>
      </w:r>
      <w:r w:rsidR="00770092" w:rsidRPr="00A015EB">
        <w:rPr>
          <w:sz w:val="24"/>
          <w:szCs w:val="24"/>
        </w:rPr>
        <w:t>Серпухов</w:t>
      </w:r>
      <w:r w:rsidR="002B2BE2" w:rsidRPr="00A015EB">
        <w:rPr>
          <w:sz w:val="24"/>
          <w:szCs w:val="24"/>
        </w:rPr>
        <w:t xml:space="preserve"> Московской области.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Основания для разработки программы: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Градостроительный </w:t>
      </w:r>
      <w:hyperlink r:id="rId6" w:history="1">
        <w:r w:rsidRPr="00A015EB">
          <w:rPr>
            <w:color w:val="0000FF"/>
            <w:sz w:val="24"/>
            <w:szCs w:val="24"/>
          </w:rPr>
          <w:t>кодекс</w:t>
        </w:r>
      </w:hyperlink>
      <w:r w:rsidRPr="00A015EB">
        <w:rPr>
          <w:sz w:val="24"/>
          <w:szCs w:val="24"/>
        </w:rPr>
        <w:t xml:space="preserve"> Российской Федерации;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Федеральный </w:t>
      </w:r>
      <w:hyperlink r:id="rId7" w:history="1">
        <w:r w:rsidRPr="00A015EB">
          <w:rPr>
            <w:color w:val="0000FF"/>
            <w:sz w:val="24"/>
            <w:szCs w:val="24"/>
          </w:rPr>
          <w:t>закон</w:t>
        </w:r>
      </w:hyperlink>
      <w:r w:rsidRPr="00A015EB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B2BE2" w:rsidRPr="00A015EB" w:rsidRDefault="00D67655" w:rsidP="00781C3D">
      <w:pPr>
        <w:pStyle w:val="ConsPlusNormal"/>
        <w:ind w:firstLine="709"/>
        <w:jc w:val="both"/>
        <w:rPr>
          <w:sz w:val="24"/>
          <w:szCs w:val="24"/>
        </w:rPr>
      </w:pPr>
      <w:hyperlink r:id="rId8" w:history="1">
        <w:r w:rsidR="002B2BE2" w:rsidRPr="00A015EB">
          <w:rPr>
            <w:color w:val="0000FF"/>
            <w:sz w:val="24"/>
            <w:szCs w:val="24"/>
          </w:rPr>
          <w:t>Устав</w:t>
        </w:r>
      </w:hyperlink>
      <w:r w:rsidR="002B2BE2" w:rsidRPr="00A015EB">
        <w:rPr>
          <w:sz w:val="24"/>
          <w:szCs w:val="24"/>
        </w:rPr>
        <w:t xml:space="preserve"> </w:t>
      </w:r>
      <w:r w:rsidR="00F41412">
        <w:rPr>
          <w:sz w:val="24"/>
          <w:szCs w:val="24"/>
        </w:rPr>
        <w:t xml:space="preserve">муниципального образования </w:t>
      </w:r>
      <w:r w:rsidR="002B2BE2" w:rsidRPr="00A015EB">
        <w:rPr>
          <w:sz w:val="24"/>
          <w:szCs w:val="24"/>
        </w:rPr>
        <w:t xml:space="preserve">города </w:t>
      </w:r>
      <w:r w:rsidR="00770092" w:rsidRPr="00A015EB">
        <w:rPr>
          <w:sz w:val="24"/>
          <w:szCs w:val="24"/>
        </w:rPr>
        <w:t>Серпухова</w:t>
      </w:r>
      <w:r w:rsidR="00FB71C2" w:rsidRPr="00A015EB">
        <w:rPr>
          <w:sz w:val="24"/>
          <w:szCs w:val="24"/>
        </w:rPr>
        <w:t xml:space="preserve"> Московской области;</w:t>
      </w:r>
    </w:p>
    <w:p w:rsidR="00FB71C2" w:rsidRPr="00A015EB" w:rsidRDefault="00FB71C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Закон Московской области №106/2014-ОЗ от 10.06.2014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FB71C2" w:rsidRPr="00A015EB" w:rsidRDefault="00FB71C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Закон Московской области №107/2014-ОЗ от 10.07.2014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Муниципальный заказчик программы: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Администрация города </w:t>
      </w:r>
      <w:r w:rsidR="00770092" w:rsidRPr="00A015EB">
        <w:rPr>
          <w:sz w:val="24"/>
          <w:szCs w:val="24"/>
        </w:rPr>
        <w:t>Серпухова</w:t>
      </w:r>
      <w:r w:rsidRPr="00A015EB">
        <w:rPr>
          <w:sz w:val="24"/>
          <w:szCs w:val="24"/>
        </w:rPr>
        <w:t>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Разработчик программы:</w:t>
      </w:r>
    </w:p>
    <w:p w:rsidR="002B2BE2" w:rsidRPr="00A015EB" w:rsidRDefault="0077009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Управление архитектуры и строительства Администрации </w:t>
      </w:r>
      <w:r w:rsidR="002B2BE2" w:rsidRPr="00A015EB">
        <w:rPr>
          <w:sz w:val="24"/>
          <w:szCs w:val="24"/>
        </w:rPr>
        <w:t xml:space="preserve">города </w:t>
      </w:r>
      <w:r w:rsidRPr="00A015EB">
        <w:rPr>
          <w:sz w:val="24"/>
          <w:szCs w:val="24"/>
        </w:rPr>
        <w:t>Серпухов</w:t>
      </w:r>
      <w:r w:rsidR="002B2BE2" w:rsidRPr="00A015EB">
        <w:rPr>
          <w:sz w:val="24"/>
          <w:szCs w:val="24"/>
        </w:rPr>
        <w:t xml:space="preserve"> Московской области.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Основные цели программы:</w:t>
      </w:r>
    </w:p>
    <w:p w:rsidR="00770092" w:rsidRPr="00A015EB" w:rsidRDefault="00770092" w:rsidP="00781C3D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015EB">
        <w:rPr>
          <w:rFonts w:ascii="Arial" w:hAnsi="Arial" w:cs="Arial"/>
          <w:sz w:val="24"/>
          <w:szCs w:val="24"/>
        </w:rPr>
        <w:t>Реконструкция застроенных кварталов и городских территорий,</w:t>
      </w:r>
      <w:r w:rsidRPr="00A015EB">
        <w:rPr>
          <w:rFonts w:ascii="Arial" w:eastAsia="Times New Roman" w:hAnsi="Arial" w:cs="Arial"/>
          <w:sz w:val="24"/>
          <w:szCs w:val="24"/>
          <w:lang w:eastAsia="ru-RU"/>
        </w:rPr>
        <w:t xml:space="preserve"> снос или реконструкция устаревшего и не отвечающего современным требованиям к качеству проживания жилого фонда, комплексное развитие инженерно-технической и социальной инфраструктуры, с</w:t>
      </w:r>
      <w:r w:rsidRPr="00A015EB">
        <w:rPr>
          <w:rFonts w:ascii="Arial" w:hAnsi="Arial" w:cs="Arial"/>
          <w:sz w:val="24"/>
          <w:szCs w:val="24"/>
        </w:rPr>
        <w:t>оздание благоприятных условий для планомерной застройки городских территорий с учетом перспектив развития города Серпухова, достижение достойных условий проживания граждан, обеспечение комплексного развития микрорайона, создание необходимой инфраструктуры, реализация инвестиционных проектов по обеспечению коммунальной инфраструктурой земельных</w:t>
      </w:r>
      <w:proofErr w:type="gramEnd"/>
      <w:r w:rsidRPr="00A015EB">
        <w:rPr>
          <w:rFonts w:ascii="Arial" w:hAnsi="Arial" w:cs="Arial"/>
          <w:sz w:val="24"/>
          <w:szCs w:val="24"/>
        </w:rPr>
        <w:t xml:space="preserve"> участков, предусмотренных под жилищное строительство, обеспечение комплексного развития систем коммунальной инфраструктуры.</w:t>
      </w:r>
    </w:p>
    <w:p w:rsidR="00931420" w:rsidRPr="00A015EB" w:rsidRDefault="00931420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Основные задачи программы:</w:t>
      </w:r>
    </w:p>
    <w:p w:rsidR="00E91393" w:rsidRPr="00A015EB" w:rsidRDefault="00931420" w:rsidP="00781C3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15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91393" w:rsidRPr="00A015EB">
        <w:rPr>
          <w:rFonts w:ascii="Arial" w:eastAsia="Times New Roman" w:hAnsi="Arial" w:cs="Arial"/>
          <w:sz w:val="24"/>
          <w:szCs w:val="24"/>
          <w:lang w:eastAsia="ru-RU"/>
        </w:rPr>
        <w:t>комплексное решение проблемы перехода к устойчивому развитию застроен</w:t>
      </w:r>
      <w:r w:rsidRPr="00A015EB">
        <w:rPr>
          <w:rFonts w:ascii="Arial" w:eastAsia="Times New Roman" w:hAnsi="Arial" w:cs="Arial"/>
          <w:sz w:val="24"/>
          <w:szCs w:val="24"/>
          <w:lang w:eastAsia="ru-RU"/>
        </w:rPr>
        <w:t>ных территорий города Серпухова;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15E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91393" w:rsidRPr="00A015EB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развития территорий, занятых в настоящее время устаревшим и не отвечающим современным требованиям к каче</w:t>
      </w:r>
      <w:r w:rsidRPr="00A015EB">
        <w:rPr>
          <w:rFonts w:ascii="Arial" w:eastAsia="Times New Roman" w:hAnsi="Arial" w:cs="Arial"/>
          <w:sz w:val="24"/>
          <w:szCs w:val="24"/>
          <w:lang w:eastAsia="ru-RU"/>
        </w:rPr>
        <w:t>ству проживания жилым фондом;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</w:t>
      </w:r>
      <w:r w:rsidR="00E91393" w:rsidRPr="00A015EB">
        <w:rPr>
          <w:rFonts w:ascii="Arial" w:hAnsi="Arial" w:cs="Arial"/>
          <w:sz w:val="24"/>
          <w:szCs w:val="24"/>
        </w:rPr>
        <w:t>овышение социальной эффективности комплексной реконструкции сложившейся застройки на основе осуществления постоянного мониторинга и плановых исследований потребностей и возможностей населения к улучшению жилищных условий;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о</w:t>
      </w:r>
      <w:r w:rsidR="00E91393" w:rsidRPr="00A015EB">
        <w:rPr>
          <w:rFonts w:ascii="Arial" w:hAnsi="Arial" w:cs="Arial"/>
          <w:sz w:val="24"/>
          <w:szCs w:val="24"/>
        </w:rPr>
        <w:t>беспечение достаточного для реализации Программы объема инвестиций на основе участия инвесторов, повышения заинтересованности инвесторов в эксплуатации жилищного фонда и в планировании преобразований;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п</w:t>
      </w:r>
      <w:r w:rsidR="00E91393" w:rsidRPr="00A015EB">
        <w:rPr>
          <w:rFonts w:ascii="Arial" w:hAnsi="Arial" w:cs="Arial"/>
          <w:sz w:val="24"/>
          <w:szCs w:val="24"/>
        </w:rPr>
        <w:t>овышение качества строящегося жилья. Совершенствование нормативно-правовой базы работ по комплексной реконструкции сложившейся застройки;</w:t>
      </w:r>
    </w:p>
    <w:p w:rsidR="00326FBD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с</w:t>
      </w:r>
      <w:r w:rsidR="00E91393" w:rsidRPr="00A015EB">
        <w:rPr>
          <w:rFonts w:ascii="Arial" w:hAnsi="Arial" w:cs="Arial"/>
          <w:sz w:val="24"/>
          <w:szCs w:val="24"/>
        </w:rPr>
        <w:t>оздание условий для развития жилищного и жилищно-коммунального секторов экономики микрорайона, обеспечение развитой инфраструктурой жителей микрорайона</w:t>
      </w:r>
      <w:r w:rsidR="00326FBD">
        <w:rPr>
          <w:rFonts w:ascii="Arial" w:hAnsi="Arial" w:cs="Arial"/>
          <w:sz w:val="24"/>
          <w:szCs w:val="24"/>
        </w:rPr>
        <w:t>.</w:t>
      </w:r>
      <w:r w:rsidR="00E91393" w:rsidRPr="00A015EB">
        <w:rPr>
          <w:rFonts w:ascii="Arial" w:hAnsi="Arial" w:cs="Arial"/>
          <w:sz w:val="24"/>
          <w:szCs w:val="24"/>
        </w:rPr>
        <w:t xml:space="preserve"> 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п</w:t>
      </w:r>
      <w:r w:rsidR="00E91393" w:rsidRPr="00A015EB">
        <w:rPr>
          <w:rFonts w:ascii="Arial" w:hAnsi="Arial" w:cs="Arial"/>
          <w:sz w:val="24"/>
          <w:szCs w:val="24"/>
        </w:rPr>
        <w:t xml:space="preserve">одготовка условий и разработка механизма переселения граждан из </w:t>
      </w:r>
      <w:r w:rsidR="00326FBD">
        <w:rPr>
          <w:rFonts w:ascii="Arial" w:hAnsi="Arial" w:cs="Arial"/>
          <w:sz w:val="24"/>
          <w:szCs w:val="24"/>
        </w:rPr>
        <w:t>ветхого жилищного фонда</w:t>
      </w:r>
      <w:r w:rsidR="00E91393" w:rsidRPr="00A015EB">
        <w:rPr>
          <w:rFonts w:ascii="Arial" w:hAnsi="Arial" w:cs="Arial"/>
          <w:sz w:val="24"/>
          <w:szCs w:val="24"/>
        </w:rPr>
        <w:t xml:space="preserve"> и формирования благоприятной социальной среды для реализации Программы;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п</w:t>
      </w:r>
      <w:r w:rsidR="00E91393" w:rsidRPr="00A015EB">
        <w:rPr>
          <w:rFonts w:ascii="Arial" w:hAnsi="Arial" w:cs="Arial"/>
          <w:sz w:val="24"/>
          <w:szCs w:val="24"/>
        </w:rPr>
        <w:t>ривлечение средств внебюджетных источников для достижения целей Программы;</w:t>
      </w:r>
    </w:p>
    <w:p w:rsidR="00E91393" w:rsidRPr="00A015EB" w:rsidRDefault="00931420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п</w:t>
      </w:r>
      <w:r w:rsidR="00E91393" w:rsidRPr="00A015EB">
        <w:rPr>
          <w:rFonts w:ascii="Arial" w:hAnsi="Arial" w:cs="Arial"/>
          <w:sz w:val="24"/>
          <w:szCs w:val="24"/>
        </w:rPr>
        <w:t>овышение эффективности использования застроенных территорий, занятых ветхими домами, подлежащими сносу, не отвечающими современным требованиям к качеству проживания;</w:t>
      </w:r>
    </w:p>
    <w:p w:rsidR="00E91393" w:rsidRPr="00A015EB" w:rsidRDefault="006D1195" w:rsidP="00781C3D">
      <w:pPr>
        <w:tabs>
          <w:tab w:val="num" w:pos="720"/>
        </w:tabs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с</w:t>
      </w:r>
      <w:r w:rsidR="00E91393" w:rsidRPr="00A015EB">
        <w:rPr>
          <w:rFonts w:ascii="Arial" w:hAnsi="Arial" w:cs="Arial"/>
          <w:sz w:val="24"/>
          <w:szCs w:val="24"/>
        </w:rPr>
        <w:t>троительство новы</w:t>
      </w:r>
      <w:r w:rsidRPr="00A015EB">
        <w:rPr>
          <w:rFonts w:ascii="Arial" w:hAnsi="Arial" w:cs="Arial"/>
          <w:sz w:val="24"/>
          <w:szCs w:val="24"/>
        </w:rPr>
        <w:t xml:space="preserve">х объектов жилого, социального, </w:t>
      </w:r>
      <w:r w:rsidR="00E91393" w:rsidRPr="00A015EB">
        <w:rPr>
          <w:rFonts w:ascii="Arial" w:hAnsi="Arial" w:cs="Arial"/>
          <w:sz w:val="24"/>
          <w:szCs w:val="24"/>
        </w:rPr>
        <w:t>коммунально-бытового назначения и объектов инженерной инфраструктуры, обеспечение развитой инфраструктурой жителей застроенной территории.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Сроки реализации программы:</w:t>
      </w:r>
    </w:p>
    <w:p w:rsidR="002B2BE2" w:rsidRPr="00A015EB" w:rsidRDefault="006D1195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201</w:t>
      </w:r>
      <w:r w:rsidR="003D1244">
        <w:rPr>
          <w:sz w:val="24"/>
          <w:szCs w:val="24"/>
        </w:rPr>
        <w:t>6</w:t>
      </w:r>
      <w:r w:rsidR="002B2BE2" w:rsidRPr="00A015EB">
        <w:rPr>
          <w:sz w:val="24"/>
          <w:szCs w:val="24"/>
        </w:rPr>
        <w:t>-202</w:t>
      </w:r>
      <w:r w:rsidR="00160CE2" w:rsidRPr="00A015EB">
        <w:rPr>
          <w:sz w:val="24"/>
          <w:szCs w:val="24"/>
        </w:rPr>
        <w:t>3</w:t>
      </w:r>
      <w:r w:rsidR="002B2BE2" w:rsidRPr="00A015EB">
        <w:rPr>
          <w:sz w:val="24"/>
          <w:szCs w:val="24"/>
        </w:rPr>
        <w:t xml:space="preserve"> годы.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Основные мероприятия программы: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Разработка документации по планировке территории для размещения объектов капитального строительства.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Подготовка землеустроительной документации и инвентаризация земель.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Мероприятия по определению очередности расселения жителей сносимых домов.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Определение технико-экономических показателей для подготовки договора о развитии застроенной территории между </w:t>
      </w:r>
      <w:r w:rsidR="00EC5567" w:rsidRPr="00A015EB">
        <w:rPr>
          <w:sz w:val="24"/>
          <w:szCs w:val="24"/>
        </w:rPr>
        <w:t>А</w:t>
      </w:r>
      <w:r w:rsidRPr="00A015EB">
        <w:rPr>
          <w:sz w:val="24"/>
          <w:szCs w:val="24"/>
        </w:rPr>
        <w:t xml:space="preserve">дминистрацией города </w:t>
      </w:r>
      <w:r w:rsidR="00EC5567" w:rsidRPr="00A015EB">
        <w:rPr>
          <w:sz w:val="24"/>
          <w:szCs w:val="24"/>
        </w:rPr>
        <w:t>Серпухов</w:t>
      </w:r>
      <w:r w:rsidRPr="00A015EB">
        <w:rPr>
          <w:sz w:val="24"/>
          <w:szCs w:val="24"/>
        </w:rPr>
        <w:t xml:space="preserve"> и застройщиком.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Заключение договора о развитии застроенной территории между </w:t>
      </w:r>
      <w:r w:rsidR="00EC5567" w:rsidRPr="00A015EB">
        <w:rPr>
          <w:sz w:val="24"/>
          <w:szCs w:val="24"/>
        </w:rPr>
        <w:t>А</w:t>
      </w:r>
      <w:r w:rsidRPr="00A015EB">
        <w:rPr>
          <w:sz w:val="24"/>
          <w:szCs w:val="24"/>
        </w:rPr>
        <w:t xml:space="preserve">дминистрацией города </w:t>
      </w:r>
      <w:r w:rsidR="00EC5567" w:rsidRPr="00A015EB">
        <w:rPr>
          <w:sz w:val="24"/>
          <w:szCs w:val="24"/>
        </w:rPr>
        <w:t>Серпухов</w:t>
      </w:r>
      <w:r w:rsidRPr="00A015EB">
        <w:rPr>
          <w:sz w:val="24"/>
          <w:szCs w:val="24"/>
        </w:rPr>
        <w:t xml:space="preserve"> и застройщиком.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Исполнители основных мероприятий: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- </w:t>
      </w:r>
      <w:r w:rsidR="00EC5567" w:rsidRPr="00A015EB">
        <w:rPr>
          <w:sz w:val="24"/>
          <w:szCs w:val="24"/>
        </w:rPr>
        <w:t>А</w:t>
      </w:r>
      <w:r w:rsidRPr="00A015EB">
        <w:rPr>
          <w:sz w:val="24"/>
          <w:szCs w:val="24"/>
        </w:rPr>
        <w:t xml:space="preserve">дминистрация города </w:t>
      </w:r>
      <w:r w:rsidR="00EC5567" w:rsidRPr="00A015EB">
        <w:rPr>
          <w:sz w:val="24"/>
          <w:szCs w:val="24"/>
        </w:rPr>
        <w:t>Серпухов</w:t>
      </w:r>
      <w:r w:rsidRPr="00A015EB">
        <w:rPr>
          <w:sz w:val="24"/>
          <w:szCs w:val="24"/>
        </w:rPr>
        <w:t>;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застройщик, с которым заключен договор о развитии застроенной территории;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иные предприятия и организации всех форм собственности.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Источники финансирования программы:</w:t>
      </w:r>
    </w:p>
    <w:p w:rsidR="000E5712" w:rsidRPr="00A015EB" w:rsidRDefault="000E5712" w:rsidP="00781C3D">
      <w:pPr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финансовые средства лица, выигравшего аукцион на развитие застроенной территории;</w:t>
      </w:r>
    </w:p>
    <w:p w:rsidR="000E5712" w:rsidRPr="00A015EB" w:rsidRDefault="000E571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rFonts w:eastAsia="Calibri"/>
          <w:sz w:val="24"/>
          <w:szCs w:val="24"/>
        </w:rPr>
        <w:t>- за счет привлеченных средств инвестора</w:t>
      </w:r>
      <w:r w:rsidR="00326FBD">
        <w:rPr>
          <w:rFonts w:eastAsia="Calibri"/>
          <w:sz w:val="24"/>
          <w:szCs w:val="24"/>
        </w:rPr>
        <w:t>.</w:t>
      </w:r>
      <w:r w:rsidRPr="00A015EB">
        <w:rPr>
          <w:sz w:val="24"/>
          <w:szCs w:val="24"/>
        </w:rPr>
        <w:t xml:space="preserve"> 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Ожидаемые конечные результаты реализации программы:</w:t>
      </w:r>
    </w:p>
    <w:p w:rsidR="000E5712" w:rsidRPr="00A015EB" w:rsidRDefault="000E5712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обеспеченность жителей застроенных территорий г</w:t>
      </w:r>
      <w:r w:rsidR="00F41412">
        <w:rPr>
          <w:rFonts w:ascii="Arial" w:hAnsi="Arial" w:cs="Arial"/>
          <w:sz w:val="24"/>
          <w:szCs w:val="24"/>
        </w:rPr>
        <w:t xml:space="preserve">орода </w:t>
      </w:r>
      <w:r w:rsidRPr="00A015EB">
        <w:rPr>
          <w:rFonts w:ascii="Arial" w:hAnsi="Arial" w:cs="Arial"/>
          <w:sz w:val="24"/>
          <w:szCs w:val="24"/>
        </w:rPr>
        <w:t>Серпухова современным, комфортным, отвечающим всем требованиям безопасности</w:t>
      </w:r>
      <w:r w:rsidR="00326FBD">
        <w:rPr>
          <w:rFonts w:ascii="Arial" w:hAnsi="Arial" w:cs="Arial"/>
          <w:sz w:val="24"/>
          <w:szCs w:val="24"/>
        </w:rPr>
        <w:t>,</w:t>
      </w:r>
      <w:r w:rsidRPr="00A015EB">
        <w:rPr>
          <w:rFonts w:ascii="Arial" w:hAnsi="Arial" w:cs="Arial"/>
          <w:sz w:val="24"/>
          <w:szCs w:val="24"/>
        </w:rPr>
        <w:t xml:space="preserve"> жильем;</w:t>
      </w:r>
    </w:p>
    <w:p w:rsidR="000E5712" w:rsidRPr="00A015EB" w:rsidRDefault="000E5712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- наличие развитой инфраструктуры;</w:t>
      </w:r>
    </w:p>
    <w:p w:rsidR="002B2BE2" w:rsidRPr="00A015EB" w:rsidRDefault="000E5712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- </w:t>
      </w:r>
      <w:r w:rsidR="002B2BE2" w:rsidRPr="00A015EB">
        <w:rPr>
          <w:rFonts w:ascii="Arial" w:hAnsi="Arial" w:cs="Arial"/>
          <w:sz w:val="24"/>
          <w:szCs w:val="24"/>
        </w:rPr>
        <w:t>рост удовлетворенности населения условиями проживания по результатам комплексной реконструкции сложившейся застройки (по итогам социологических исследований).</w:t>
      </w:r>
    </w:p>
    <w:p w:rsidR="002B2BE2" w:rsidRPr="00A015EB" w:rsidRDefault="002B2BE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C65A36" w:rsidRDefault="00C65A36">
      <w:pPr>
        <w:spacing w:after="200" w:line="276" w:lineRule="auto"/>
        <w:jc w:val="left"/>
        <w:rPr>
          <w:rFonts w:ascii="Arial" w:eastAsiaTheme="minorHAnsi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4E51D2" w:rsidRPr="00A015EB" w:rsidRDefault="004E51D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lastRenderedPageBreak/>
        <w:t>ВВЕДЕНИЕ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F41412" w:rsidP="00781C3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а</w:t>
      </w:r>
      <w:r w:rsidR="004E51D2" w:rsidRPr="00A015EB">
        <w:rPr>
          <w:sz w:val="24"/>
          <w:szCs w:val="24"/>
        </w:rPr>
        <w:t>дресная программа развития застроенной территории</w:t>
      </w:r>
      <w:r w:rsidR="00326FBD">
        <w:rPr>
          <w:sz w:val="24"/>
          <w:szCs w:val="24"/>
        </w:rPr>
        <w:t>,</w:t>
      </w:r>
      <w:r w:rsidR="004E51D2" w:rsidRPr="00A015EB">
        <w:rPr>
          <w:sz w:val="24"/>
          <w:szCs w:val="24"/>
        </w:rPr>
        <w:t xml:space="preserve"> расположенной по ул.</w:t>
      </w:r>
      <w:r w:rsidR="00C65A36">
        <w:rPr>
          <w:sz w:val="24"/>
          <w:szCs w:val="24"/>
        </w:rPr>
        <w:t xml:space="preserve"> </w:t>
      </w:r>
      <w:r w:rsidR="004E51D2" w:rsidRPr="00A015EB">
        <w:rPr>
          <w:sz w:val="24"/>
          <w:szCs w:val="24"/>
        </w:rPr>
        <w:t>Химиков города Серпухов Московской области  (далее - Программа)</w:t>
      </w:r>
      <w:r w:rsidR="00326FBD">
        <w:rPr>
          <w:sz w:val="24"/>
          <w:szCs w:val="24"/>
        </w:rPr>
        <w:t>,</w:t>
      </w:r>
      <w:r w:rsidR="004E51D2" w:rsidRPr="00A015EB">
        <w:rPr>
          <w:sz w:val="24"/>
          <w:szCs w:val="24"/>
        </w:rPr>
        <w:t xml:space="preserve"> разработана в целях создания оптимальной застройки территории для обеспечения </w:t>
      </w:r>
      <w:r w:rsidR="00326FBD">
        <w:rPr>
          <w:sz w:val="24"/>
          <w:szCs w:val="24"/>
        </w:rPr>
        <w:t xml:space="preserve">ее </w:t>
      </w:r>
      <w:r w:rsidR="004E51D2" w:rsidRPr="00A015EB">
        <w:rPr>
          <w:sz w:val="24"/>
          <w:szCs w:val="24"/>
        </w:rPr>
        <w:t xml:space="preserve">социально-экономического развития </w:t>
      </w:r>
      <w:r w:rsidR="00326FBD">
        <w:rPr>
          <w:sz w:val="24"/>
          <w:szCs w:val="24"/>
        </w:rPr>
        <w:t>как составной</w:t>
      </w:r>
      <w:r w:rsidR="004E51D2" w:rsidRPr="00A015EB">
        <w:rPr>
          <w:sz w:val="24"/>
          <w:szCs w:val="24"/>
        </w:rPr>
        <w:t xml:space="preserve"> част</w:t>
      </w:r>
      <w:r w:rsidR="00326FBD">
        <w:rPr>
          <w:sz w:val="24"/>
          <w:szCs w:val="24"/>
        </w:rPr>
        <w:t>и</w:t>
      </w:r>
      <w:r w:rsidR="004E51D2" w:rsidRPr="00A015EB">
        <w:rPr>
          <w:sz w:val="24"/>
          <w:szCs w:val="24"/>
        </w:rPr>
        <w:t xml:space="preserve"> территории городского округа путем сноса устаревших строений, строительства новых объектов, развития инфраструктуры.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Реализация Федерального </w:t>
      </w:r>
      <w:hyperlink r:id="rId9" w:history="1">
        <w:r w:rsidRPr="00A015EB">
          <w:rPr>
            <w:color w:val="0000FF"/>
            <w:sz w:val="24"/>
            <w:szCs w:val="24"/>
          </w:rPr>
          <w:t>закона</w:t>
        </w:r>
      </w:hyperlink>
      <w:r w:rsidR="00F41412">
        <w:rPr>
          <w:color w:val="0000FF"/>
          <w:sz w:val="24"/>
          <w:szCs w:val="24"/>
        </w:rPr>
        <w:t xml:space="preserve"> №131-ФЗ</w:t>
      </w:r>
      <w:r w:rsidRPr="00A015EB">
        <w:rPr>
          <w:sz w:val="24"/>
          <w:szCs w:val="24"/>
        </w:rPr>
        <w:t xml:space="preserve"> "О</w:t>
      </w:r>
      <w:r w:rsidR="00F41412">
        <w:rPr>
          <w:sz w:val="24"/>
          <w:szCs w:val="24"/>
        </w:rPr>
        <w:t>б общих принципах организации</w:t>
      </w:r>
      <w:r w:rsidRPr="00A015EB">
        <w:rPr>
          <w:sz w:val="24"/>
          <w:szCs w:val="24"/>
        </w:rPr>
        <w:t xml:space="preserve"> местно</w:t>
      </w:r>
      <w:r w:rsidR="00F41412">
        <w:rPr>
          <w:sz w:val="24"/>
          <w:szCs w:val="24"/>
        </w:rPr>
        <w:t xml:space="preserve">го </w:t>
      </w:r>
      <w:r w:rsidRPr="00A015EB">
        <w:rPr>
          <w:sz w:val="24"/>
          <w:szCs w:val="24"/>
        </w:rPr>
        <w:t>самоуправлени</w:t>
      </w:r>
      <w:r w:rsidR="00F41412">
        <w:rPr>
          <w:sz w:val="24"/>
          <w:szCs w:val="24"/>
        </w:rPr>
        <w:t>я в Российской Федерации</w:t>
      </w:r>
      <w:r w:rsidRPr="00A015EB">
        <w:rPr>
          <w:sz w:val="24"/>
          <w:szCs w:val="24"/>
        </w:rPr>
        <w:t>" усиливает ответственность муниципальных образований за решение местных социально-экономических проблем, требует развития собственной инициативы на местах и более эффективного использования имеющихся возможностей и ресурсов.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Программа содержит основную характеристику проблем развития территории, включая их количественную оценку, и систему программных мероприятий по их решению.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Реализация </w:t>
      </w:r>
      <w:r w:rsidR="00F41412">
        <w:rPr>
          <w:sz w:val="24"/>
          <w:szCs w:val="24"/>
        </w:rPr>
        <w:t>П</w:t>
      </w:r>
      <w:r w:rsidR="0041664F">
        <w:rPr>
          <w:sz w:val="24"/>
          <w:szCs w:val="24"/>
        </w:rPr>
        <w:t xml:space="preserve">рограммы </w:t>
      </w:r>
      <w:r w:rsidRPr="00A015EB">
        <w:rPr>
          <w:sz w:val="24"/>
          <w:szCs w:val="24"/>
        </w:rPr>
        <w:t>предусматривает выполнение органами местного самоуправления комплекса мер, направленных на стабилизацию и развитие социальной, жилищной, экономической сферы, затрагивающей жителей территории.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Программой определены задачи на период до 202</w:t>
      </w:r>
      <w:r w:rsidR="00160CE2" w:rsidRPr="00A015EB">
        <w:rPr>
          <w:sz w:val="24"/>
          <w:szCs w:val="24"/>
        </w:rPr>
        <w:t>3</w:t>
      </w:r>
      <w:r w:rsidRPr="00A015EB">
        <w:rPr>
          <w:sz w:val="24"/>
          <w:szCs w:val="24"/>
        </w:rPr>
        <w:t xml:space="preserve"> года, реализация которых начинается с 201</w:t>
      </w:r>
      <w:r w:rsidR="003D1244">
        <w:rPr>
          <w:sz w:val="24"/>
          <w:szCs w:val="24"/>
        </w:rPr>
        <w:t>6</w:t>
      </w:r>
      <w:r w:rsidRPr="00A015EB">
        <w:rPr>
          <w:sz w:val="24"/>
          <w:szCs w:val="24"/>
        </w:rPr>
        <w:t xml:space="preserve"> года.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t>Раздел I. ОБЩЕЕ СОСТОЯНИЕ ЖИЛОГО СЕКТОРА, ИНФРАСТРУКТУРЫ</w:t>
      </w:r>
    </w:p>
    <w:p w:rsidR="00326FBD" w:rsidRDefault="009D2209" w:rsidP="00781C3D">
      <w:pPr>
        <w:pStyle w:val="ConsPlusNormal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>ТЕРРИТОРИИ, РАСПОЛОЖЕННОЙ ПО УЛ</w:t>
      </w:r>
      <w:proofErr w:type="gramStart"/>
      <w:r w:rsidR="00326FBD">
        <w:rPr>
          <w:sz w:val="24"/>
          <w:szCs w:val="24"/>
        </w:rPr>
        <w:t>.</w:t>
      </w:r>
      <w:r w:rsidRPr="00A015EB">
        <w:rPr>
          <w:sz w:val="24"/>
          <w:szCs w:val="24"/>
        </w:rPr>
        <w:t>Х</w:t>
      </w:r>
      <w:proofErr w:type="gramEnd"/>
      <w:r w:rsidRPr="00A015EB">
        <w:rPr>
          <w:sz w:val="24"/>
          <w:szCs w:val="24"/>
        </w:rPr>
        <w:t>ИМИКОВ</w:t>
      </w:r>
      <w:r w:rsidR="00172542" w:rsidRPr="00A015EB">
        <w:rPr>
          <w:sz w:val="24"/>
          <w:szCs w:val="24"/>
        </w:rPr>
        <w:t xml:space="preserve"> </w:t>
      </w:r>
    </w:p>
    <w:p w:rsidR="004E51D2" w:rsidRPr="00A015EB" w:rsidRDefault="00172542" w:rsidP="00781C3D">
      <w:pPr>
        <w:pStyle w:val="ConsPlusNormal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>ГОРОДА СЕРПУХОВ</w:t>
      </w:r>
      <w:r w:rsidR="009D2209" w:rsidRPr="00A015EB">
        <w:rPr>
          <w:sz w:val="24"/>
          <w:szCs w:val="24"/>
        </w:rPr>
        <w:t xml:space="preserve"> МОСКОВСКОЙ ОБЛАСТИ.</w:t>
      </w:r>
    </w:p>
    <w:p w:rsidR="004E51D2" w:rsidRPr="00A015EB" w:rsidRDefault="004E51D2" w:rsidP="00781C3D">
      <w:pPr>
        <w:pStyle w:val="ConsPlusNormal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>ОСНОВНЫЕ ПРОБЛЕМЫ РАЗВИТИЯ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9D2209" w:rsidRPr="00A015EB" w:rsidRDefault="009D2209" w:rsidP="00781C3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15EB">
        <w:rPr>
          <w:sz w:val="24"/>
          <w:szCs w:val="24"/>
        </w:rPr>
        <w:t>Территория по ул.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Химиков, общей площадью, ориентировочно</w:t>
      </w:r>
      <w:r w:rsidRPr="00A015EB">
        <w:rPr>
          <w:b/>
          <w:sz w:val="24"/>
          <w:szCs w:val="24"/>
        </w:rPr>
        <w:t xml:space="preserve">, </w:t>
      </w:r>
      <w:r w:rsidR="00FD2962" w:rsidRPr="00A015EB">
        <w:rPr>
          <w:sz w:val="24"/>
          <w:szCs w:val="24"/>
        </w:rPr>
        <w:t>4,62</w:t>
      </w:r>
      <w:r w:rsidRPr="00A015EB">
        <w:rPr>
          <w:sz w:val="24"/>
          <w:szCs w:val="24"/>
        </w:rPr>
        <w:t xml:space="preserve"> га, </w:t>
      </w:r>
      <w:r w:rsidR="004E51D2" w:rsidRPr="00A015EB">
        <w:rPr>
          <w:sz w:val="24"/>
          <w:szCs w:val="24"/>
        </w:rPr>
        <w:t xml:space="preserve"> расположен</w:t>
      </w:r>
      <w:r w:rsidRPr="00A015EB">
        <w:rPr>
          <w:sz w:val="24"/>
          <w:szCs w:val="24"/>
        </w:rPr>
        <w:t>а в кадастровом квартале 50:58:020201,</w:t>
      </w:r>
      <w:r w:rsidR="004E51D2" w:rsidRPr="00A015EB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в северо-западной части г.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Серпухов и ограничена: с востока – ул.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Пушкина, с юга – ул.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Химиков, с запада – ул.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Крюкова, существующей жилой застройкой, гаражными комплексами.</w:t>
      </w:r>
      <w:proofErr w:type="gramEnd"/>
    </w:p>
    <w:p w:rsidR="00AE4E3B" w:rsidRPr="00A015EB" w:rsidRDefault="00AE4E3B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Рельеф участка в основном ровный, за исключением юго-восточной части,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имеющей значительные перепады высот.</w:t>
      </w:r>
    </w:p>
    <w:p w:rsidR="004E51D2" w:rsidRPr="00A015EB" w:rsidRDefault="009650D5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Территория</w:t>
      </w:r>
      <w:r w:rsidR="004E51D2" w:rsidRPr="00A015EB">
        <w:rPr>
          <w:sz w:val="24"/>
          <w:szCs w:val="24"/>
        </w:rPr>
        <w:t xml:space="preserve"> является сложившейся зоной жилой застройки. В границах </w:t>
      </w:r>
      <w:r w:rsidRPr="00A015EB">
        <w:rPr>
          <w:sz w:val="24"/>
          <w:szCs w:val="24"/>
        </w:rPr>
        <w:t>территории</w:t>
      </w:r>
      <w:r w:rsidR="004E51D2" w:rsidRPr="00A015EB">
        <w:rPr>
          <w:sz w:val="24"/>
          <w:szCs w:val="24"/>
        </w:rPr>
        <w:t xml:space="preserve"> расположены 1</w:t>
      </w:r>
      <w:r w:rsidRPr="00A015EB">
        <w:rPr>
          <w:sz w:val="24"/>
          <w:szCs w:val="24"/>
        </w:rPr>
        <w:t>3</w:t>
      </w:r>
      <w:r w:rsidR="004E51D2" w:rsidRPr="00A015EB">
        <w:rPr>
          <w:sz w:val="24"/>
          <w:szCs w:val="24"/>
        </w:rPr>
        <w:t xml:space="preserve"> жилых</w:t>
      </w:r>
      <w:r w:rsidRPr="00A015EB">
        <w:rPr>
          <w:sz w:val="24"/>
          <w:szCs w:val="24"/>
        </w:rPr>
        <w:t xml:space="preserve"> 1-2-этажных</w:t>
      </w:r>
      <w:r w:rsidR="004E51D2" w:rsidRPr="00A015EB">
        <w:rPr>
          <w:sz w:val="24"/>
          <w:szCs w:val="24"/>
        </w:rPr>
        <w:t xml:space="preserve"> домов, </w:t>
      </w:r>
      <w:r w:rsidRPr="00A015EB">
        <w:rPr>
          <w:sz w:val="24"/>
          <w:szCs w:val="24"/>
        </w:rPr>
        <w:t>постройки</w:t>
      </w:r>
      <w:r w:rsidR="00D75FA7" w:rsidRPr="00A015EB">
        <w:rPr>
          <w:sz w:val="24"/>
          <w:szCs w:val="24"/>
        </w:rPr>
        <w:t xml:space="preserve"> до 1917 года</w:t>
      </w:r>
      <w:r w:rsidR="00A015EB" w:rsidRPr="00A015EB">
        <w:rPr>
          <w:sz w:val="24"/>
          <w:szCs w:val="24"/>
        </w:rPr>
        <w:t xml:space="preserve"> и</w:t>
      </w:r>
      <w:r w:rsidR="004E51D2" w:rsidRPr="00A015EB">
        <w:rPr>
          <w:sz w:val="24"/>
          <w:szCs w:val="24"/>
        </w:rPr>
        <w:t xml:space="preserve"> </w:t>
      </w:r>
      <w:r w:rsidR="00FD2962" w:rsidRPr="00A015EB">
        <w:rPr>
          <w:sz w:val="24"/>
          <w:szCs w:val="24"/>
        </w:rPr>
        <w:t>50-</w:t>
      </w:r>
      <w:r w:rsidR="004E51D2" w:rsidRPr="00A015EB">
        <w:rPr>
          <w:sz w:val="24"/>
          <w:szCs w:val="24"/>
        </w:rPr>
        <w:t>х годов XX века.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Средний процент износа - 60%, то есть жилищный фонд морально и физически устарел и не соответствует современным требованиям, предъявляемым к жилым строениям. Необходимы меры по застройке и восполнению жилищного фонда </w:t>
      </w:r>
      <w:r w:rsidR="009650D5" w:rsidRPr="00A015EB">
        <w:rPr>
          <w:sz w:val="24"/>
          <w:szCs w:val="24"/>
        </w:rPr>
        <w:t>территории</w:t>
      </w:r>
      <w:r w:rsidRPr="00A015EB">
        <w:rPr>
          <w:sz w:val="24"/>
          <w:szCs w:val="24"/>
        </w:rPr>
        <w:t>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Сносу подлежат жилые дома</w:t>
      </w:r>
      <w:r w:rsidR="009650D5" w:rsidRPr="00A015EB">
        <w:rPr>
          <w:sz w:val="24"/>
          <w:szCs w:val="24"/>
        </w:rPr>
        <w:t>, расположенные по адресу</w:t>
      </w:r>
      <w:r w:rsidRPr="00A015EB">
        <w:rPr>
          <w:sz w:val="24"/>
          <w:szCs w:val="24"/>
        </w:rPr>
        <w:t>:</w:t>
      </w:r>
    </w:p>
    <w:p w:rsidR="004E51D2" w:rsidRPr="00A015EB" w:rsidRDefault="009650D5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г.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Серпухов, ул.</w:t>
      </w:r>
      <w:r w:rsidR="001C196A">
        <w:rPr>
          <w:sz w:val="24"/>
          <w:szCs w:val="24"/>
        </w:rPr>
        <w:t xml:space="preserve"> </w:t>
      </w:r>
      <w:r w:rsidRPr="00A015EB">
        <w:rPr>
          <w:sz w:val="24"/>
          <w:szCs w:val="24"/>
        </w:rPr>
        <w:t>Химиков, д.№№7, 9, 11/2, 13, 17, 19, 21, 23, 25, 27, 29, 31, 37</w:t>
      </w:r>
      <w:r w:rsidR="00D75FA7" w:rsidRPr="00A015EB">
        <w:rPr>
          <w:sz w:val="24"/>
          <w:szCs w:val="24"/>
        </w:rPr>
        <w:t>.</w:t>
      </w:r>
    </w:p>
    <w:p w:rsidR="00D75FA7" w:rsidRPr="00A015EB" w:rsidRDefault="00D75FA7" w:rsidP="00781C3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15EB">
        <w:rPr>
          <w:rFonts w:ascii="Arial" w:hAnsi="Arial" w:cs="Arial"/>
          <w:sz w:val="24"/>
          <w:szCs w:val="24"/>
        </w:rPr>
        <w:t xml:space="preserve">Все предусмотренные к сносу здания жилого фонда (приложение №2 к Программе) построены более 50 лет назад, характеризуются значительным износом </w:t>
      </w:r>
      <w:r w:rsidR="00A015EB" w:rsidRPr="00A015EB">
        <w:rPr>
          <w:rFonts w:ascii="Arial" w:hAnsi="Arial" w:cs="Arial"/>
          <w:sz w:val="24"/>
          <w:szCs w:val="24"/>
        </w:rPr>
        <w:t xml:space="preserve">основных несущих конструкций, </w:t>
      </w:r>
      <w:r w:rsidRPr="00A015EB">
        <w:rPr>
          <w:rFonts w:ascii="Arial" w:hAnsi="Arial" w:cs="Arial"/>
          <w:sz w:val="24"/>
          <w:szCs w:val="24"/>
        </w:rPr>
        <w:t xml:space="preserve">балконов, полов, дверей, лестничных площадок и маршей, систем водоснабжения, отопления и электроснабжения и не соответствуют современным требованиям, предъявляемым к жилым строениям.  </w:t>
      </w:r>
    </w:p>
    <w:p w:rsidR="00D75FA7" w:rsidRPr="00A015EB" w:rsidRDefault="00D75FA7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Необходимо отметить, что данная территория города устарела по срокам и типу застройки, по требованиям комфортности проживания. На территории расположены жилые дома, имеющие высокие эксплуатационные расходы на ремонт и содержание, неудовлетворительные с современной точки зрения теплозащитные качества.</w:t>
      </w:r>
    </w:p>
    <w:p w:rsidR="00A015EB" w:rsidRPr="00A015EB" w:rsidRDefault="00A015EB" w:rsidP="00781C3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15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многоквартирных домах проживают граждане, которым жилые помещения принадлежат на праве собственности. Часть граждан прожива</w:t>
      </w:r>
      <w:r w:rsidR="0029399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15EB">
        <w:rPr>
          <w:rFonts w:ascii="Arial" w:eastAsia="Times New Roman" w:hAnsi="Arial" w:cs="Arial"/>
          <w:sz w:val="24"/>
          <w:szCs w:val="24"/>
          <w:lang w:eastAsia="ru-RU"/>
        </w:rPr>
        <w:t>т на основании договоров социального найма.</w:t>
      </w:r>
    </w:p>
    <w:p w:rsidR="00D75FA7" w:rsidRPr="00A015EB" w:rsidRDefault="00D75FA7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Эта часть города постепенно теряет свой престиж, привлекательность для инвестиций, отходит на задний план общественной жизни. 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Кроме жилых домов в границах </w:t>
      </w:r>
      <w:r w:rsidR="009650D5" w:rsidRPr="00A015EB">
        <w:rPr>
          <w:sz w:val="24"/>
          <w:szCs w:val="24"/>
        </w:rPr>
        <w:t>территории</w:t>
      </w:r>
      <w:r w:rsidRPr="00A015EB">
        <w:rPr>
          <w:sz w:val="24"/>
          <w:szCs w:val="24"/>
        </w:rPr>
        <w:t xml:space="preserve"> расположен</w:t>
      </w:r>
      <w:r w:rsidR="009650D5" w:rsidRPr="00A015EB">
        <w:rPr>
          <w:sz w:val="24"/>
          <w:szCs w:val="24"/>
        </w:rPr>
        <w:t xml:space="preserve"> детский сад</w:t>
      </w:r>
      <w:r w:rsidR="00AE4E3B" w:rsidRPr="00A015EB">
        <w:rPr>
          <w:sz w:val="24"/>
          <w:szCs w:val="24"/>
        </w:rPr>
        <w:t xml:space="preserve"> №31 «</w:t>
      </w:r>
      <w:proofErr w:type="spellStart"/>
      <w:r w:rsidR="00AE4E3B" w:rsidRPr="00A015EB">
        <w:rPr>
          <w:sz w:val="24"/>
          <w:szCs w:val="24"/>
        </w:rPr>
        <w:t>Журавушка</w:t>
      </w:r>
      <w:proofErr w:type="spellEnd"/>
      <w:r w:rsidR="00AE4E3B" w:rsidRPr="00A015EB">
        <w:rPr>
          <w:sz w:val="24"/>
          <w:szCs w:val="24"/>
        </w:rPr>
        <w:t>»</w:t>
      </w:r>
      <w:r w:rsidR="009650D5" w:rsidRPr="00A015EB">
        <w:rPr>
          <w:sz w:val="24"/>
          <w:szCs w:val="24"/>
        </w:rPr>
        <w:t xml:space="preserve"> (ул.</w:t>
      </w:r>
      <w:r w:rsidR="001C196A">
        <w:rPr>
          <w:sz w:val="24"/>
          <w:szCs w:val="24"/>
        </w:rPr>
        <w:t xml:space="preserve"> </w:t>
      </w:r>
      <w:r w:rsidR="009650D5" w:rsidRPr="00A015EB">
        <w:rPr>
          <w:sz w:val="24"/>
          <w:szCs w:val="24"/>
        </w:rPr>
        <w:t>Химиков, д.15)</w:t>
      </w:r>
      <w:r w:rsidR="00293994">
        <w:rPr>
          <w:sz w:val="24"/>
          <w:szCs w:val="24"/>
        </w:rPr>
        <w:t>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Внутри </w:t>
      </w:r>
      <w:r w:rsidR="00AE4E3B" w:rsidRPr="00A015EB">
        <w:rPr>
          <w:sz w:val="24"/>
          <w:szCs w:val="24"/>
        </w:rPr>
        <w:t>территории</w:t>
      </w:r>
      <w:r w:rsidRPr="00A015EB">
        <w:rPr>
          <w:sz w:val="24"/>
          <w:szCs w:val="24"/>
        </w:rPr>
        <w:t xml:space="preserve"> практически отсутствуют спортивные</w:t>
      </w:r>
      <w:r w:rsidR="00AE4E3B" w:rsidRPr="00A015EB">
        <w:rPr>
          <w:sz w:val="24"/>
          <w:szCs w:val="24"/>
        </w:rPr>
        <w:t xml:space="preserve"> и детские</w:t>
      </w:r>
      <w:r w:rsidRPr="00A015EB">
        <w:rPr>
          <w:sz w:val="24"/>
          <w:szCs w:val="24"/>
        </w:rPr>
        <w:t xml:space="preserve"> площадки, </w:t>
      </w:r>
      <w:r w:rsidR="00AE4E3B" w:rsidRPr="00A015EB">
        <w:rPr>
          <w:sz w:val="24"/>
          <w:szCs w:val="24"/>
        </w:rPr>
        <w:t xml:space="preserve">организованные парковочные площадки. </w:t>
      </w:r>
    </w:p>
    <w:p w:rsidR="00AE4E3B" w:rsidRPr="00A015EB" w:rsidRDefault="00AE4E3B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Существующие межквартальные проезды требуют капитального ремонта и расширения. Вдоль дорог отсутствуют тротуары для пешеходов.</w:t>
      </w:r>
    </w:p>
    <w:p w:rsidR="00AE4E3B" w:rsidRPr="00A015EB" w:rsidRDefault="00AE4E3B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Существующая инженерная инфраструктура территории устарела и требует модернизации. Необходимо решение вопроса теплоснабжения, подвод электрических мощностей, строительство ливневой канализации.</w:t>
      </w:r>
    </w:p>
    <w:p w:rsidR="00AE4E3B" w:rsidRPr="00A015EB" w:rsidRDefault="00AE4E3B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На территории не имеется памятников истории, культуры и особо охраняемых зон.</w:t>
      </w:r>
    </w:p>
    <w:p w:rsidR="00D75FA7" w:rsidRPr="00A015EB" w:rsidRDefault="00D75FA7" w:rsidP="00781C3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15EB">
        <w:rPr>
          <w:rFonts w:ascii="Arial" w:eastAsia="Times New Roman" w:hAnsi="Arial" w:cs="Arial"/>
          <w:sz w:val="24"/>
          <w:szCs w:val="24"/>
          <w:lang w:eastAsia="ru-RU"/>
        </w:rPr>
        <w:t>Основным источником финансирования сноса многоквартирных домов, переселения граждан, строительство объектов социальной, инженерной и транспортной инфраструктуры будут являться средства инвесторов-застройщиков.</w:t>
      </w:r>
    </w:p>
    <w:p w:rsidR="00D75FA7" w:rsidRPr="00A015EB" w:rsidRDefault="00D75FA7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t>Раздел II. ЦЕЛИ, ЗАДАЧИ, СРОКИ РЕАЛИЗАЦИИ ПРОГРАММЫ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Комплексный анализ существующих проблем, причин, препятствующих их разрешению, имеющихся потенциальных возможностей преобразования территорий позволил определить следующие основные направления реализации Программы, соответствующие ее основным целям: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- постоянное повышение уровня и качества жизни населения города </w:t>
      </w:r>
      <w:r w:rsidR="00AE4E3B" w:rsidRPr="00A015EB">
        <w:rPr>
          <w:sz w:val="24"/>
          <w:szCs w:val="24"/>
        </w:rPr>
        <w:t>Серпухова</w:t>
      </w:r>
      <w:r w:rsidRPr="00A015EB">
        <w:rPr>
          <w:sz w:val="24"/>
          <w:szCs w:val="24"/>
        </w:rPr>
        <w:t xml:space="preserve"> на основе комплексной реконструкции сложившейся застройки (</w:t>
      </w:r>
      <w:proofErr w:type="spellStart"/>
      <w:r w:rsidRPr="00A015EB">
        <w:rPr>
          <w:sz w:val="24"/>
          <w:szCs w:val="24"/>
        </w:rPr>
        <w:t>градорегулирование</w:t>
      </w:r>
      <w:proofErr w:type="spellEnd"/>
      <w:r w:rsidRPr="00A015EB">
        <w:rPr>
          <w:sz w:val="24"/>
          <w:szCs w:val="24"/>
        </w:rPr>
        <w:t>);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совершенствование городской системы отраслевого управления процессами комплексной реконструкции сложившейся застройки (инвестиционно-строительная деятельность);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совершенствование управления территорией, процессами развития и эксплуатации жилищного фонда (управление территорией).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Реализацию указанных направлений для решения вышеперечисленных проблем невозможно осуществить в пределах одного-двух лет, поскольку предусматривается проведение большого количества среднесрочных взаимосвязанных мероприятий социального характера, разработка новых нормативных механизмов управления и принятия решений, дальнейшее развитие творческой инициативы населения, инвесторов и застройщиков, совершенствование процессов переселения, повышение эффективности финансовых механизмов и инженерной инфраструктуры.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Формирование объемных и временных показателей настоящей Программы проведено с учетом </w:t>
      </w:r>
      <w:proofErr w:type="gramStart"/>
      <w:r w:rsidRPr="00A015EB">
        <w:rPr>
          <w:sz w:val="24"/>
          <w:szCs w:val="24"/>
        </w:rPr>
        <w:t>необходимости последующей разработки программ комплексной реконструкции сложившейся застройки города</w:t>
      </w:r>
      <w:proofErr w:type="gramEnd"/>
      <w:r w:rsidRPr="00A015EB">
        <w:rPr>
          <w:sz w:val="24"/>
          <w:szCs w:val="24"/>
        </w:rPr>
        <w:t>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Вместе с тем растягивать реализацию Программы на существенно более длительный срок также нецелесообразно, поскольку постоянно изменяется экономическая ситуация, увеличиваются качественные потребности жителей к различным аспектам жилищных условий, появляются новые технологические возможности совершенствования управления и ведения реконструкционных работ.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В связи с этим Программа рассчитана на </w:t>
      </w:r>
      <w:r w:rsidR="003D1244">
        <w:rPr>
          <w:sz w:val="24"/>
          <w:szCs w:val="24"/>
        </w:rPr>
        <w:t>7</w:t>
      </w:r>
      <w:r w:rsidRPr="00A015EB">
        <w:rPr>
          <w:sz w:val="24"/>
          <w:szCs w:val="24"/>
        </w:rPr>
        <w:t>-летний период с возможностью продления или подготовкой новой Программы.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lastRenderedPageBreak/>
        <w:t>Программа базируется на удовлетворении реальных потребностей всех участников ее реализации, включая, в первую очередь, население города, органы государственной власти и местного самоуправления, инвесторов и застройщиков.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Реализация Программы направлена на эффективное использование всех возможностей и ресурсов, которыми сегодня располагает муниципальное образование, последовательное формирование динамично развивающейся экономики.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подготовка условий и разработка механизма переселения граждан из жилищного фонда, непригодного для постоянного проживания</w:t>
      </w:r>
      <w:r w:rsidR="00293994">
        <w:rPr>
          <w:sz w:val="24"/>
          <w:szCs w:val="24"/>
        </w:rPr>
        <w:t>,</w:t>
      </w:r>
      <w:r w:rsidR="00160CE2" w:rsidRPr="00A015EB">
        <w:rPr>
          <w:sz w:val="24"/>
          <w:szCs w:val="24"/>
        </w:rPr>
        <w:t xml:space="preserve"> не соответствующего градостроительному регламенту, установленному для данной территории</w:t>
      </w:r>
      <w:r w:rsidRPr="00A015EB">
        <w:rPr>
          <w:sz w:val="24"/>
          <w:szCs w:val="24"/>
        </w:rPr>
        <w:t>, и формирования благоприятной социальной среды;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обеспечение достаточного для реализации Программы объема инвестиций на основе участия инвесторов, повышения заинтересованности инвесторов в эксплуатации жилищного фонда и в планировании преобразований;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- создание </w:t>
      </w:r>
      <w:proofErr w:type="gramStart"/>
      <w:r w:rsidRPr="00A015EB">
        <w:rPr>
          <w:sz w:val="24"/>
          <w:szCs w:val="24"/>
        </w:rPr>
        <w:t>условий постоянного повышения эффективности деятельности собственников</w:t>
      </w:r>
      <w:proofErr w:type="gramEnd"/>
      <w:r w:rsidRPr="00A015EB">
        <w:rPr>
          <w:sz w:val="24"/>
          <w:szCs w:val="24"/>
        </w:rPr>
        <w:t xml:space="preserve"> и управляющих недвижимостью в жилищной сфере, в том числе за счет совершенствования института самоорганизации населения и развития рынка услуг организаций, управляющих процессами эксплуатации;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- обеспечение развитой инфраструктурой </w:t>
      </w:r>
      <w:r w:rsidR="00160CE2" w:rsidRPr="00A015EB">
        <w:rPr>
          <w:sz w:val="24"/>
          <w:szCs w:val="24"/>
        </w:rPr>
        <w:t>территории</w:t>
      </w:r>
      <w:r w:rsidRPr="00A015EB">
        <w:rPr>
          <w:sz w:val="24"/>
          <w:szCs w:val="24"/>
        </w:rPr>
        <w:t xml:space="preserve"> путем создания</w:t>
      </w:r>
      <w:r w:rsidR="00160CE2" w:rsidRPr="00A015EB">
        <w:rPr>
          <w:sz w:val="24"/>
          <w:szCs w:val="24"/>
        </w:rPr>
        <w:t xml:space="preserve"> дополнительных мест в </w:t>
      </w:r>
      <w:r w:rsidRPr="00A015EB">
        <w:rPr>
          <w:sz w:val="24"/>
          <w:szCs w:val="24"/>
        </w:rPr>
        <w:t xml:space="preserve"> учреждени</w:t>
      </w:r>
      <w:r w:rsidR="00160CE2" w:rsidRPr="00A015EB">
        <w:rPr>
          <w:sz w:val="24"/>
          <w:szCs w:val="24"/>
        </w:rPr>
        <w:t>ях</w:t>
      </w:r>
      <w:r w:rsidRPr="00A015EB">
        <w:rPr>
          <w:sz w:val="24"/>
          <w:szCs w:val="24"/>
        </w:rPr>
        <w:t xml:space="preserve"> образования, культуры, спорта, здравоохранения, питания и других учреждений и предприятий.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Реализацию Программы предлагается осуществить в три этапа.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На первом этапе (20</w:t>
      </w:r>
      <w:r w:rsidR="00160CE2" w:rsidRPr="00A015EB">
        <w:rPr>
          <w:sz w:val="24"/>
          <w:szCs w:val="24"/>
        </w:rPr>
        <w:t>1</w:t>
      </w:r>
      <w:r w:rsidR="003D1244">
        <w:rPr>
          <w:sz w:val="24"/>
          <w:szCs w:val="24"/>
        </w:rPr>
        <w:t>6</w:t>
      </w:r>
      <w:r w:rsidRPr="00A015EB">
        <w:rPr>
          <w:sz w:val="24"/>
          <w:szCs w:val="24"/>
        </w:rPr>
        <w:t>-201</w:t>
      </w:r>
      <w:r w:rsidR="00160CE2" w:rsidRPr="00A015EB">
        <w:rPr>
          <w:sz w:val="24"/>
          <w:szCs w:val="24"/>
        </w:rPr>
        <w:t>7</w:t>
      </w:r>
      <w:r w:rsidRPr="00A015EB">
        <w:rPr>
          <w:sz w:val="24"/>
          <w:szCs w:val="24"/>
        </w:rPr>
        <w:t xml:space="preserve"> гг.) должны быть проведены следующие мероприятия: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разработана градостроительная и подготовлена исходно-разрешительная документация;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проведена оценка объемов фонда, подлежащего ликвидации;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установлена очередность сноса существующего жилищного фонда, а также переселения граждан;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определены необходимые площади жилищного фонда для расселения граждан;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начато строительство стартовых объектов и приобретение жилья для переселения граждан;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начато строительство инженерных коммуникаций.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На втором этапе (201</w:t>
      </w:r>
      <w:r w:rsidR="00160CE2" w:rsidRPr="00A015EB">
        <w:rPr>
          <w:sz w:val="24"/>
          <w:szCs w:val="24"/>
        </w:rPr>
        <w:t>7</w:t>
      </w:r>
      <w:r w:rsidRPr="00A015EB">
        <w:rPr>
          <w:sz w:val="24"/>
          <w:szCs w:val="24"/>
        </w:rPr>
        <w:t>-2020 гг.) должно быть продолжено выполнение мероприятий Программы: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строительство и/или приобретение жилья для переселения граждан;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поэтапное переселение жильцов и снос старого жилищного фонда;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строительство и размещение объектов инфраструктуры.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На третьем этапе (2020-202</w:t>
      </w:r>
      <w:r w:rsidR="00160CE2" w:rsidRPr="00A015EB">
        <w:rPr>
          <w:sz w:val="24"/>
          <w:szCs w:val="24"/>
        </w:rPr>
        <w:t>3</w:t>
      </w:r>
      <w:r w:rsidRPr="00A015EB">
        <w:rPr>
          <w:sz w:val="24"/>
          <w:szCs w:val="24"/>
        </w:rPr>
        <w:t xml:space="preserve"> г.):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окончание строительных работ</w:t>
      </w:r>
      <w:r w:rsidR="00160CE2" w:rsidRPr="00A015EB">
        <w:rPr>
          <w:sz w:val="24"/>
          <w:szCs w:val="24"/>
        </w:rPr>
        <w:t>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ввод объектов в эксплуатацию и передача на обслуживание соответствующим организациям;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по</w:t>
      </w:r>
      <w:r w:rsidR="00D640DD">
        <w:rPr>
          <w:sz w:val="24"/>
          <w:szCs w:val="24"/>
        </w:rPr>
        <w:t>д</w:t>
      </w:r>
      <w:r w:rsidRPr="00A015EB">
        <w:rPr>
          <w:sz w:val="24"/>
          <w:szCs w:val="24"/>
        </w:rPr>
        <w:t>ведение итогов реализации адресной программы развития застроенной территории;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- оформление соответствующей правовой документации.</w:t>
      </w:r>
    </w:p>
    <w:p w:rsidR="00172542" w:rsidRPr="00A015EB" w:rsidRDefault="00172542" w:rsidP="00781C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A015EB">
        <w:rPr>
          <w:rFonts w:ascii="Arial" w:hAnsi="Arial" w:cs="Arial"/>
          <w:sz w:val="24"/>
          <w:szCs w:val="24"/>
          <w:lang w:eastAsia="ru-RU"/>
        </w:rPr>
        <w:t>Органы государственной власти, органы местного самоуправления за счет реализации Программы обеспечивают:</w:t>
      </w:r>
    </w:p>
    <w:p w:rsidR="00172542" w:rsidRPr="00A015EB" w:rsidRDefault="00172542" w:rsidP="00781C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A015EB">
        <w:rPr>
          <w:rFonts w:ascii="Arial" w:hAnsi="Arial" w:cs="Arial"/>
          <w:sz w:val="24"/>
          <w:szCs w:val="24"/>
          <w:lang w:eastAsia="ru-RU"/>
        </w:rPr>
        <w:t>- повышение социально-экономической эффективности использования территории реконструируемого квартала;</w:t>
      </w:r>
    </w:p>
    <w:p w:rsidR="00172542" w:rsidRPr="00A015EB" w:rsidRDefault="00172542" w:rsidP="00781C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A015EB">
        <w:rPr>
          <w:rFonts w:ascii="Arial" w:hAnsi="Arial" w:cs="Arial"/>
          <w:sz w:val="24"/>
          <w:szCs w:val="24"/>
          <w:lang w:eastAsia="ru-RU"/>
        </w:rPr>
        <w:lastRenderedPageBreak/>
        <w:t>- привлечение в процессы комплексной реконструкции территории, сложившейся застройки инвестиций, достаточных для реализации Программы.</w:t>
      </w:r>
    </w:p>
    <w:p w:rsidR="00172542" w:rsidRPr="00A015EB" w:rsidRDefault="00172542" w:rsidP="00781C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A015EB">
        <w:rPr>
          <w:rFonts w:ascii="Arial" w:hAnsi="Arial" w:cs="Arial"/>
          <w:sz w:val="24"/>
          <w:szCs w:val="24"/>
          <w:lang w:eastAsia="ru-RU"/>
        </w:rPr>
        <w:t>Реализация Программы позволит качественно улучшить условия жизни граждан на территории данного микрорайона и обеспечит население развитой социальной инфраструктурой.</w:t>
      </w:r>
    </w:p>
    <w:p w:rsidR="00172542" w:rsidRPr="00A015EB" w:rsidRDefault="0017254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t>Раздел III. СИСТЕМА ПРОГРАММНЫХ МЕРОПРИЯТИЙ ПО РАЗВИТИЮ</w:t>
      </w:r>
    </w:p>
    <w:p w:rsidR="00172542" w:rsidRPr="00A015EB" w:rsidRDefault="00172542" w:rsidP="00781C3D">
      <w:pPr>
        <w:pStyle w:val="ConsPlusNormal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>ЗАСТРОЕННОЙ ТЕРРИТОРИИ, РАСПОЛОЖЕННОЙ ПО УЛ</w:t>
      </w:r>
      <w:proofErr w:type="gramStart"/>
      <w:r w:rsidR="00374BA3">
        <w:rPr>
          <w:sz w:val="24"/>
          <w:szCs w:val="24"/>
        </w:rPr>
        <w:t>.</w:t>
      </w:r>
      <w:r w:rsidRPr="00A015EB">
        <w:rPr>
          <w:sz w:val="24"/>
          <w:szCs w:val="24"/>
        </w:rPr>
        <w:t>Х</w:t>
      </w:r>
      <w:proofErr w:type="gramEnd"/>
      <w:r w:rsidRPr="00A015EB">
        <w:rPr>
          <w:sz w:val="24"/>
          <w:szCs w:val="24"/>
        </w:rPr>
        <w:t xml:space="preserve">ИМИКОВ </w:t>
      </w:r>
    </w:p>
    <w:p w:rsidR="004E51D2" w:rsidRPr="00A015EB" w:rsidRDefault="00172542" w:rsidP="00781C3D">
      <w:pPr>
        <w:pStyle w:val="ConsPlusNormal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 xml:space="preserve">ГОРОДА СЕРПУХОВ </w:t>
      </w:r>
      <w:r w:rsidR="004E51D2" w:rsidRPr="00A015EB">
        <w:rPr>
          <w:sz w:val="24"/>
          <w:szCs w:val="24"/>
        </w:rPr>
        <w:t>МОСКОВСКОЙ ОБЛАСТИ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2853BB" w:rsidRPr="00A015EB" w:rsidRDefault="002853BB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Система мероприятий по развитию застроенной территории в г. Серпухов состоит из следующих направлений:</w:t>
      </w:r>
    </w:p>
    <w:p w:rsidR="002853BB" w:rsidRPr="00A015EB" w:rsidRDefault="002853BB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1. Разработка и утверждение адресной программы развития застроенной территории г. Серпухов.</w:t>
      </w:r>
    </w:p>
    <w:p w:rsidR="002853BB" w:rsidRPr="00A015EB" w:rsidRDefault="002853BB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2. Утверждение расчетных </w:t>
      </w:r>
      <w:hyperlink w:anchor="Par154" w:history="1">
        <w:r w:rsidRPr="00235F06">
          <w:rPr>
            <w:rFonts w:ascii="Arial" w:hAnsi="Arial" w:cs="Arial"/>
            <w:sz w:val="24"/>
            <w:szCs w:val="24"/>
          </w:rPr>
          <w:t>показателей</w:t>
        </w:r>
      </w:hyperlink>
      <w:r w:rsidR="00235F06" w:rsidRPr="00235F06">
        <w:rPr>
          <w:rFonts w:ascii="Arial" w:hAnsi="Arial" w:cs="Arial"/>
          <w:sz w:val="24"/>
          <w:szCs w:val="24"/>
        </w:rPr>
        <w:t xml:space="preserve"> (приложение №1 к Программе)</w:t>
      </w:r>
      <w:r w:rsidRPr="00A015EB">
        <w:rPr>
          <w:rFonts w:ascii="Arial" w:hAnsi="Arial" w:cs="Arial"/>
          <w:sz w:val="24"/>
          <w:szCs w:val="24"/>
        </w:rPr>
        <w:t xml:space="preserve"> обеспечения территории объектами социального и коммунально-бытового обслуживания, объектами инженерной инфраструктуры.</w:t>
      </w:r>
    </w:p>
    <w:p w:rsidR="00A10201" w:rsidRPr="00A015EB" w:rsidRDefault="002853BB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3. Принятие </w:t>
      </w:r>
      <w:r w:rsidR="00A10201" w:rsidRPr="00A015EB">
        <w:rPr>
          <w:rFonts w:ascii="Arial" w:hAnsi="Arial" w:cs="Arial"/>
          <w:sz w:val="24"/>
          <w:szCs w:val="24"/>
        </w:rPr>
        <w:t>исполнительным органом  Московской области</w:t>
      </w:r>
      <w:r w:rsidRPr="00A015EB">
        <w:rPr>
          <w:rFonts w:ascii="Arial" w:hAnsi="Arial" w:cs="Arial"/>
          <w:sz w:val="24"/>
          <w:szCs w:val="24"/>
        </w:rPr>
        <w:t xml:space="preserve"> решения о развитии застроенной территории на основании несоответствия предельных параметров существующей застройки градостроительному регламенту и адресной программе. 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 xml:space="preserve">4. </w:t>
      </w:r>
      <w:r w:rsidR="002853BB" w:rsidRPr="00A015EB">
        <w:rPr>
          <w:rFonts w:ascii="Arial" w:hAnsi="Arial" w:cs="Arial"/>
          <w:sz w:val="24"/>
          <w:szCs w:val="24"/>
        </w:rPr>
        <w:t>Принятие</w:t>
      </w:r>
      <w:r w:rsidRPr="00A015EB">
        <w:rPr>
          <w:rFonts w:ascii="Arial" w:hAnsi="Arial" w:cs="Arial"/>
          <w:sz w:val="24"/>
          <w:szCs w:val="24"/>
        </w:rPr>
        <w:t xml:space="preserve"> Главой города</w:t>
      </w:r>
      <w:r w:rsidR="002853BB" w:rsidRPr="00A015EB">
        <w:rPr>
          <w:rFonts w:ascii="Arial" w:hAnsi="Arial" w:cs="Arial"/>
          <w:sz w:val="24"/>
          <w:szCs w:val="24"/>
        </w:rPr>
        <w:t xml:space="preserve"> решения о проведен</w:t>
      </w:r>
      <w:proofErr w:type="gramStart"/>
      <w:r w:rsidR="002853BB" w:rsidRPr="00A015EB">
        <w:rPr>
          <w:rFonts w:ascii="Arial" w:hAnsi="Arial" w:cs="Arial"/>
          <w:sz w:val="24"/>
          <w:szCs w:val="24"/>
        </w:rPr>
        <w:t>ии ау</w:t>
      </w:r>
      <w:proofErr w:type="gramEnd"/>
      <w:r w:rsidR="002853BB" w:rsidRPr="00A015EB">
        <w:rPr>
          <w:rFonts w:ascii="Arial" w:hAnsi="Arial" w:cs="Arial"/>
          <w:sz w:val="24"/>
          <w:szCs w:val="24"/>
        </w:rPr>
        <w:t>кциона на право заключения договора о развитии застроенной территории.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5</w:t>
      </w:r>
      <w:r w:rsidR="002853BB" w:rsidRPr="00A015EB">
        <w:rPr>
          <w:rFonts w:ascii="Arial" w:hAnsi="Arial" w:cs="Arial"/>
          <w:sz w:val="24"/>
          <w:szCs w:val="24"/>
        </w:rPr>
        <w:t>. Проведение аукциона на право заключения договора о развитии застроенной территории.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6</w:t>
      </w:r>
      <w:r w:rsidR="002853BB" w:rsidRPr="00A015EB">
        <w:rPr>
          <w:rFonts w:ascii="Arial" w:hAnsi="Arial" w:cs="Arial"/>
          <w:sz w:val="24"/>
          <w:szCs w:val="24"/>
        </w:rPr>
        <w:t xml:space="preserve">. Заключение </w:t>
      </w:r>
      <w:r w:rsidRPr="00A015EB">
        <w:rPr>
          <w:rFonts w:ascii="Arial" w:hAnsi="Arial" w:cs="Arial"/>
          <w:sz w:val="24"/>
          <w:szCs w:val="24"/>
        </w:rPr>
        <w:t>А</w:t>
      </w:r>
      <w:r w:rsidR="002853BB" w:rsidRPr="00A015EB">
        <w:rPr>
          <w:rFonts w:ascii="Arial" w:hAnsi="Arial" w:cs="Arial"/>
          <w:sz w:val="24"/>
          <w:szCs w:val="24"/>
        </w:rPr>
        <w:t>дминистрацией г. Серпухов с победителем аукциона договора о развитии застроенной территории. Утверждение графика сноса жилых домов и переселения граждан в благоустроенное жилье.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7</w:t>
      </w:r>
      <w:r w:rsidR="002853BB" w:rsidRPr="00A015EB">
        <w:rPr>
          <w:rFonts w:ascii="Arial" w:hAnsi="Arial" w:cs="Arial"/>
          <w:sz w:val="24"/>
          <w:szCs w:val="24"/>
        </w:rPr>
        <w:t>. Подготовка лицом, заключившим договор, проекта планировки и межевания территории, его согласование и утверждение в установленном порядке.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8</w:t>
      </w:r>
      <w:r w:rsidR="002853BB" w:rsidRPr="00A015EB">
        <w:rPr>
          <w:rFonts w:ascii="Arial" w:hAnsi="Arial" w:cs="Arial"/>
          <w:sz w:val="24"/>
          <w:szCs w:val="24"/>
        </w:rPr>
        <w:t>. Получение застройщиком технических условий на присоединение к инженерным сетям.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9</w:t>
      </w:r>
      <w:r w:rsidR="002853BB" w:rsidRPr="00A015EB">
        <w:rPr>
          <w:rFonts w:ascii="Arial" w:hAnsi="Arial" w:cs="Arial"/>
          <w:sz w:val="24"/>
          <w:szCs w:val="24"/>
        </w:rPr>
        <w:t>. Предоставление застройщику органом местного самоуправления города земельных участков, находящихся в муниципальной собственности, в аренду без проведения торгов.</w:t>
      </w:r>
    </w:p>
    <w:p w:rsidR="002853BB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10</w:t>
      </w:r>
      <w:r w:rsidR="002853BB" w:rsidRPr="00A015EB">
        <w:rPr>
          <w:rFonts w:ascii="Arial" w:hAnsi="Arial" w:cs="Arial"/>
          <w:sz w:val="24"/>
          <w:szCs w:val="24"/>
        </w:rPr>
        <w:t>. Разработка, согласование проектов строительства, в необходимых случаях</w:t>
      </w:r>
      <w:r w:rsidRPr="00A015EB">
        <w:rPr>
          <w:rFonts w:ascii="Arial" w:hAnsi="Arial" w:cs="Arial"/>
          <w:sz w:val="24"/>
          <w:szCs w:val="24"/>
        </w:rPr>
        <w:t xml:space="preserve"> -</w:t>
      </w:r>
      <w:r w:rsidR="002853BB" w:rsidRPr="00A015EB">
        <w:rPr>
          <w:rFonts w:ascii="Arial" w:hAnsi="Arial" w:cs="Arial"/>
          <w:sz w:val="24"/>
          <w:szCs w:val="24"/>
        </w:rPr>
        <w:t xml:space="preserve"> экспертиза проектной документации.</w:t>
      </w:r>
    </w:p>
    <w:p w:rsidR="00A10201" w:rsidRPr="00A015EB" w:rsidRDefault="00A10201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11. Получение застройщиком разрешения на строительство объектов в установленном законом порядке.</w:t>
      </w:r>
    </w:p>
    <w:p w:rsidR="002853BB" w:rsidRPr="00A015EB" w:rsidRDefault="002853BB" w:rsidP="00781C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015EB">
        <w:rPr>
          <w:rFonts w:ascii="Arial" w:hAnsi="Arial" w:cs="Arial"/>
          <w:sz w:val="24"/>
          <w:szCs w:val="24"/>
        </w:rPr>
        <w:t>1</w:t>
      </w:r>
      <w:r w:rsidR="00A10201" w:rsidRPr="00A015EB">
        <w:rPr>
          <w:rFonts w:ascii="Arial" w:hAnsi="Arial" w:cs="Arial"/>
          <w:sz w:val="24"/>
          <w:szCs w:val="24"/>
        </w:rPr>
        <w:t>2</w:t>
      </w:r>
      <w:r w:rsidRPr="00A015EB">
        <w:rPr>
          <w:rFonts w:ascii="Arial" w:hAnsi="Arial" w:cs="Arial"/>
          <w:sz w:val="24"/>
          <w:szCs w:val="24"/>
        </w:rPr>
        <w:t>. Строительство (реконструкция) новых жилых домов, инженерных сетей, элементов благоустройства, объектов транспортной и социальной инфраструктуры.</w:t>
      </w:r>
    </w:p>
    <w:p w:rsidR="002853BB" w:rsidRPr="00A015EB" w:rsidRDefault="002853BB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2853BB" w:rsidRPr="00A015EB" w:rsidRDefault="002853BB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t>Раздел IV. МЕХАНИЗМ РЕАЛИЗАЦИИ ПРОГРАММЫ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Механизм реализации Программы включает широкий спектр организационных и экономических мер. При реализации Программы необходимо придерживаться принципа обеспечения согласованности и координации действий всех участников реализации </w:t>
      </w:r>
      <w:r w:rsidRPr="00A015EB">
        <w:rPr>
          <w:sz w:val="24"/>
          <w:szCs w:val="24"/>
        </w:rPr>
        <w:lastRenderedPageBreak/>
        <w:t>Программы (органов местного самоуправления, предприятий и организаций различных форм собственности).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Общая координация и контроль хода реализации Программы осуществляется создаваемой при </w:t>
      </w:r>
      <w:r w:rsidR="00FD2962" w:rsidRPr="00A015EB">
        <w:rPr>
          <w:sz w:val="24"/>
          <w:szCs w:val="24"/>
        </w:rPr>
        <w:t>А</w:t>
      </w:r>
      <w:r w:rsidRPr="00A015EB">
        <w:rPr>
          <w:sz w:val="24"/>
          <w:szCs w:val="24"/>
        </w:rPr>
        <w:t xml:space="preserve">дминистрации города </w:t>
      </w:r>
      <w:r w:rsidR="00FD2962" w:rsidRPr="00A015EB">
        <w:rPr>
          <w:sz w:val="24"/>
          <w:szCs w:val="24"/>
        </w:rPr>
        <w:t>Серпухов</w:t>
      </w:r>
      <w:r w:rsidRPr="00A015EB">
        <w:rPr>
          <w:sz w:val="24"/>
          <w:szCs w:val="24"/>
        </w:rPr>
        <w:t xml:space="preserve"> рабочей группой.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Реализация Программы осуществляется путем заключения и исполнения договора о развитии застроенной территории между </w:t>
      </w:r>
      <w:r w:rsidR="00FD2962" w:rsidRPr="00A015EB">
        <w:rPr>
          <w:sz w:val="24"/>
          <w:szCs w:val="24"/>
        </w:rPr>
        <w:t>А</w:t>
      </w:r>
      <w:r w:rsidRPr="00A015EB">
        <w:rPr>
          <w:sz w:val="24"/>
          <w:szCs w:val="24"/>
        </w:rPr>
        <w:t>дминистрацией</w:t>
      </w:r>
      <w:r w:rsidR="00FD2962" w:rsidRPr="00A015EB">
        <w:rPr>
          <w:sz w:val="24"/>
          <w:szCs w:val="24"/>
        </w:rPr>
        <w:t xml:space="preserve"> города</w:t>
      </w:r>
      <w:r w:rsidRPr="00A015EB">
        <w:rPr>
          <w:sz w:val="24"/>
          <w:szCs w:val="24"/>
        </w:rPr>
        <w:t xml:space="preserve"> и застройщиком, а также привлечения инвестиций для развития инфраструктуры </w:t>
      </w:r>
      <w:r w:rsidR="00FD2962" w:rsidRPr="00A015EB">
        <w:rPr>
          <w:sz w:val="24"/>
          <w:szCs w:val="24"/>
        </w:rPr>
        <w:t>территории</w:t>
      </w:r>
      <w:r w:rsidRPr="00A015EB">
        <w:rPr>
          <w:sz w:val="24"/>
          <w:szCs w:val="24"/>
        </w:rPr>
        <w:t xml:space="preserve">. Договор о развитии застроенной территории заключается, исполняется, а также расторгается в соответствии с положениями Градостроительного </w:t>
      </w:r>
      <w:hyperlink r:id="rId10" w:history="1">
        <w:r w:rsidRPr="00A015EB">
          <w:rPr>
            <w:color w:val="0000FF"/>
            <w:sz w:val="24"/>
            <w:szCs w:val="24"/>
          </w:rPr>
          <w:t>кодекса</w:t>
        </w:r>
      </w:hyperlink>
      <w:r w:rsidRPr="00A015EB">
        <w:rPr>
          <w:sz w:val="24"/>
          <w:szCs w:val="24"/>
        </w:rPr>
        <w:t xml:space="preserve"> Российской Федерации, Гражданского </w:t>
      </w:r>
      <w:hyperlink r:id="rId11" w:history="1">
        <w:r w:rsidRPr="00A015EB">
          <w:rPr>
            <w:color w:val="0000FF"/>
            <w:sz w:val="24"/>
            <w:szCs w:val="24"/>
          </w:rPr>
          <w:t>кодекса</w:t>
        </w:r>
      </w:hyperlink>
      <w:r w:rsidRPr="00A015EB">
        <w:rPr>
          <w:sz w:val="24"/>
          <w:szCs w:val="24"/>
        </w:rPr>
        <w:t xml:space="preserve"> Российской Федерации и иными нормативно-правовыми актами Российской Федерации.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Реализация Программы осуществляется за счет внебюджетных средств.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A015EB">
        <w:rPr>
          <w:sz w:val="24"/>
          <w:szCs w:val="24"/>
        </w:rPr>
        <w:t xml:space="preserve">Раздел V. ОЦЕНКА ЭФФЕКТИВНОСТИ, </w:t>
      </w:r>
      <w:proofErr w:type="gramStart"/>
      <w:r w:rsidRPr="00A015EB">
        <w:rPr>
          <w:sz w:val="24"/>
          <w:szCs w:val="24"/>
        </w:rPr>
        <w:t>СОЦИАЛЬНО-ЭКОНОМИЧЕСКИХ</w:t>
      </w:r>
      <w:proofErr w:type="gramEnd"/>
    </w:p>
    <w:p w:rsidR="004E51D2" w:rsidRPr="00A015EB" w:rsidRDefault="004E51D2" w:rsidP="00781C3D">
      <w:pPr>
        <w:pStyle w:val="ConsPlusNormal"/>
        <w:ind w:firstLine="709"/>
        <w:jc w:val="center"/>
        <w:rPr>
          <w:sz w:val="24"/>
          <w:szCs w:val="24"/>
        </w:rPr>
      </w:pPr>
      <w:r w:rsidRPr="00A015EB">
        <w:rPr>
          <w:sz w:val="24"/>
          <w:szCs w:val="24"/>
        </w:rPr>
        <w:t>И ЭКОЛОГИЧЕСКИХ ПОСЛЕДСТВИЙ ОТ РЕАЛИЗАЦИИ ПРОГРАММЫ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>В ходе реализации Программы ожидается улучшение состояния жилого сектора, повышение комфортности и безопасности строений. Наряду с развитием жилищного фонда улучшится инфраструктура квартала, появятся учреждения и предприятия, необходимые для удовлетворения социальных и экономических нужд жителей квартала.</w:t>
      </w:r>
    </w:p>
    <w:p w:rsidR="004E51D2" w:rsidRPr="00A015EB" w:rsidRDefault="004E51D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Итогом реализации Программы станет значительный рост социально-экономических показателей не только в квартале, но и в городе </w:t>
      </w:r>
      <w:r w:rsidR="00FD2962" w:rsidRPr="00A015EB">
        <w:rPr>
          <w:sz w:val="24"/>
          <w:szCs w:val="24"/>
        </w:rPr>
        <w:t>Серпухове</w:t>
      </w:r>
      <w:r w:rsidRPr="00A015EB">
        <w:rPr>
          <w:sz w:val="24"/>
          <w:szCs w:val="24"/>
        </w:rPr>
        <w:t xml:space="preserve"> в целом.</w:t>
      </w:r>
    </w:p>
    <w:p w:rsidR="004E51D2" w:rsidRPr="00A015EB" w:rsidRDefault="004E51D2" w:rsidP="00781C3D">
      <w:pPr>
        <w:ind w:firstLine="709"/>
        <w:rPr>
          <w:rFonts w:ascii="Arial" w:hAnsi="Arial" w:cs="Arial"/>
          <w:sz w:val="24"/>
          <w:szCs w:val="24"/>
        </w:rPr>
      </w:pPr>
    </w:p>
    <w:p w:rsidR="002B2BE2" w:rsidRPr="00A015EB" w:rsidRDefault="00FD2962" w:rsidP="00781C3D">
      <w:pPr>
        <w:pStyle w:val="ConsPlusNormal"/>
        <w:ind w:firstLine="709"/>
        <w:jc w:val="both"/>
        <w:rPr>
          <w:sz w:val="24"/>
          <w:szCs w:val="24"/>
        </w:rPr>
      </w:pPr>
      <w:r w:rsidRPr="00A015EB">
        <w:rPr>
          <w:sz w:val="24"/>
          <w:szCs w:val="24"/>
        </w:rPr>
        <w:t xml:space="preserve"> </w:t>
      </w:r>
    </w:p>
    <w:p w:rsidR="00BF63EE" w:rsidRDefault="00BF63EE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24F6" w:rsidRPr="00C27A83" w:rsidRDefault="00AA24F6" w:rsidP="00AA24F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AA24F6" w:rsidRPr="00C27A83" w:rsidRDefault="00AA24F6" w:rsidP="00AA24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к Программе</w:t>
      </w:r>
    </w:p>
    <w:p w:rsidR="00AA24F6" w:rsidRPr="00C27A83" w:rsidRDefault="00AA24F6" w:rsidP="00AA24F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AA24F6" w:rsidRPr="00C27A83" w:rsidRDefault="00AA24F6" w:rsidP="00AA24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РАСЧЕТНЫЕ ПОКАЗАТЕЛИ</w:t>
      </w:r>
    </w:p>
    <w:p w:rsidR="00AA24F6" w:rsidRPr="00C27A83" w:rsidRDefault="00AA24F6" w:rsidP="00AA24F6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C27A83">
        <w:rPr>
          <w:b w:val="0"/>
          <w:sz w:val="24"/>
          <w:szCs w:val="24"/>
        </w:rPr>
        <w:t>ОБЕСПЕЧЕНИЯ ЗАСТРОЕННОЙ ТЕРРИТОРИИ, РАСПОЛОЖЕННОЙ ПО УЛ</w:t>
      </w:r>
      <w:proofErr w:type="gramStart"/>
      <w:r w:rsidR="00EA7411" w:rsidRPr="00C27A83">
        <w:rPr>
          <w:b w:val="0"/>
          <w:sz w:val="24"/>
          <w:szCs w:val="24"/>
        </w:rPr>
        <w:t>.</w:t>
      </w:r>
      <w:r w:rsidRPr="00C27A83">
        <w:rPr>
          <w:b w:val="0"/>
          <w:sz w:val="24"/>
          <w:szCs w:val="24"/>
        </w:rPr>
        <w:t>Х</w:t>
      </w:r>
      <w:proofErr w:type="gramEnd"/>
      <w:r w:rsidRPr="00C27A83">
        <w:rPr>
          <w:b w:val="0"/>
          <w:sz w:val="24"/>
          <w:szCs w:val="24"/>
        </w:rPr>
        <w:t>ИМИКОВ ГОРОДА СЕРПУХОВ МОСКОВСКОЙ ОБЛАСТИ</w:t>
      </w:r>
      <w:r w:rsidR="00651D61" w:rsidRPr="00C27A83">
        <w:rPr>
          <w:b w:val="0"/>
          <w:sz w:val="24"/>
          <w:szCs w:val="24"/>
        </w:rPr>
        <w:t>,</w:t>
      </w:r>
      <w:r w:rsidRPr="00C27A83">
        <w:rPr>
          <w:b w:val="0"/>
          <w:sz w:val="24"/>
          <w:szCs w:val="24"/>
        </w:rPr>
        <w:t xml:space="preserve"> </w:t>
      </w:r>
    </w:p>
    <w:p w:rsidR="00AA24F6" w:rsidRPr="00C27A83" w:rsidRDefault="00AA24F6" w:rsidP="00AA24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ОБЪЕКТАМИ СОЦИАЛЬНОГО И КОММУНАЛЬНО-БЫТОВОГО НАЗНАЧЕНИЯ, </w:t>
      </w:r>
    </w:p>
    <w:p w:rsidR="00AA24F6" w:rsidRPr="00C27A83" w:rsidRDefault="00AA24F6" w:rsidP="00AA24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ОБЪЕКТАМИ ИНЖЕНЕРНОЙ ИНФРАСТРУКТУРЫ</w:t>
      </w:r>
    </w:p>
    <w:p w:rsidR="00AA24F6" w:rsidRPr="00C27A83" w:rsidRDefault="00AA24F6" w:rsidP="00AA24F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AA24F6" w:rsidRPr="00C27A83" w:rsidRDefault="00AA24F6" w:rsidP="00AA24F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AA24F6" w:rsidRPr="00C27A83" w:rsidRDefault="00AA24F6" w:rsidP="00AA24F6">
      <w:pPr>
        <w:shd w:val="clear" w:color="auto" w:fill="FFFFFF"/>
        <w:spacing w:line="322" w:lineRule="exact"/>
        <w:ind w:left="38" w:right="38" w:firstLine="691"/>
        <w:rPr>
          <w:rFonts w:ascii="Arial" w:hAnsi="Arial" w:cs="Arial"/>
          <w:sz w:val="24"/>
          <w:szCs w:val="24"/>
        </w:rPr>
      </w:pPr>
      <w:bookmarkStart w:id="2" w:name="Par383"/>
      <w:bookmarkEnd w:id="2"/>
      <w:r w:rsidRPr="00C27A83">
        <w:rPr>
          <w:rFonts w:ascii="Arial" w:hAnsi="Arial" w:cs="Arial"/>
          <w:sz w:val="24"/>
          <w:szCs w:val="24"/>
        </w:rPr>
        <w:t>В отношении обеспеченности сооружениями транспортной инфраструктуры данной территории:  территория обеспечена достаточным количеством объектов инфраструктуры (остановками).</w:t>
      </w:r>
    </w:p>
    <w:p w:rsidR="00AA24F6" w:rsidRPr="00C27A83" w:rsidRDefault="00AA24F6" w:rsidP="00AA24F6">
      <w:pPr>
        <w:shd w:val="clear" w:color="auto" w:fill="FFFFFF"/>
        <w:spacing w:line="322" w:lineRule="exact"/>
        <w:ind w:left="19" w:right="43" w:firstLine="691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Инженерно-техническое обеспечение квартала: </w:t>
      </w:r>
    </w:p>
    <w:p w:rsidR="001E3050" w:rsidRPr="00C27A83" w:rsidRDefault="001E3050" w:rsidP="001E3050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1. Теплоснабжение - планируется осуществляться от вновь запроектированной и построенной газовой котельной по </w:t>
      </w:r>
      <w:proofErr w:type="spellStart"/>
      <w:r w:rsidRPr="00C27A83">
        <w:rPr>
          <w:rFonts w:ascii="Arial" w:hAnsi="Arial" w:cs="Arial"/>
          <w:sz w:val="24"/>
          <w:szCs w:val="24"/>
        </w:rPr>
        <w:t>ул</w:t>
      </w:r>
      <w:proofErr w:type="gramStart"/>
      <w:r w:rsidRPr="00C27A83">
        <w:rPr>
          <w:rFonts w:ascii="Arial" w:hAnsi="Arial" w:cs="Arial"/>
          <w:sz w:val="24"/>
          <w:szCs w:val="24"/>
        </w:rPr>
        <w:t>.Х</w:t>
      </w:r>
      <w:proofErr w:type="gramEnd"/>
      <w:r w:rsidRPr="00C27A83">
        <w:rPr>
          <w:rFonts w:ascii="Arial" w:hAnsi="Arial" w:cs="Arial"/>
          <w:sz w:val="24"/>
          <w:szCs w:val="24"/>
        </w:rPr>
        <w:t>имиков</w:t>
      </w:r>
      <w:proofErr w:type="spellEnd"/>
      <w:r w:rsidRPr="00C27A83">
        <w:rPr>
          <w:rFonts w:ascii="Arial" w:hAnsi="Arial" w:cs="Arial"/>
          <w:sz w:val="24"/>
          <w:szCs w:val="24"/>
        </w:rPr>
        <w:t xml:space="preserve"> между ограждением завода СеАЗ и дома №16.</w:t>
      </w:r>
    </w:p>
    <w:p w:rsidR="001E3050" w:rsidRPr="00C27A83" w:rsidRDefault="001E3050" w:rsidP="001E3050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2. Водоснабжение квартала предусмотрено от вновь переложенного водовода  </w:t>
      </w:r>
      <w:r w:rsidRPr="00C27A83">
        <w:rPr>
          <w:rFonts w:ascii="Arial" w:hAnsi="Arial" w:cs="Arial"/>
          <w:sz w:val="24"/>
          <w:szCs w:val="24"/>
          <w:lang w:val="en-US"/>
        </w:rPr>
        <w:t>d</w:t>
      </w:r>
      <w:r w:rsidRPr="00C27A83">
        <w:rPr>
          <w:rFonts w:ascii="Arial" w:hAnsi="Arial" w:cs="Arial"/>
          <w:sz w:val="24"/>
          <w:szCs w:val="24"/>
        </w:rPr>
        <w:t xml:space="preserve">=500мм по </w:t>
      </w:r>
      <w:proofErr w:type="spellStart"/>
      <w:r w:rsidRPr="00C27A83">
        <w:rPr>
          <w:rFonts w:ascii="Arial" w:hAnsi="Arial" w:cs="Arial"/>
          <w:sz w:val="24"/>
          <w:szCs w:val="24"/>
        </w:rPr>
        <w:t>ул</w:t>
      </w:r>
      <w:proofErr w:type="gramStart"/>
      <w:r w:rsidRPr="00C27A83">
        <w:rPr>
          <w:rFonts w:ascii="Arial" w:hAnsi="Arial" w:cs="Arial"/>
          <w:sz w:val="24"/>
          <w:szCs w:val="24"/>
        </w:rPr>
        <w:t>.К</w:t>
      </w:r>
      <w:proofErr w:type="gramEnd"/>
      <w:r w:rsidRPr="00C27A83">
        <w:rPr>
          <w:rFonts w:ascii="Arial" w:hAnsi="Arial" w:cs="Arial"/>
          <w:sz w:val="24"/>
          <w:szCs w:val="24"/>
        </w:rPr>
        <w:t>рюкова</w:t>
      </w:r>
      <w:proofErr w:type="spellEnd"/>
      <w:r w:rsidRPr="00C27A83">
        <w:rPr>
          <w:rFonts w:ascii="Arial" w:hAnsi="Arial" w:cs="Arial"/>
          <w:sz w:val="24"/>
          <w:szCs w:val="24"/>
        </w:rPr>
        <w:t>.</w:t>
      </w:r>
    </w:p>
    <w:p w:rsidR="001E3050" w:rsidRPr="00C27A83" w:rsidRDefault="001E3050" w:rsidP="001E3050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3. Водоотведение осуществляется во вновь построенный канализационный внутриквартальный коллектор </w:t>
      </w:r>
      <w:r w:rsidRPr="00C27A83">
        <w:rPr>
          <w:rFonts w:ascii="Arial" w:hAnsi="Arial" w:cs="Arial"/>
          <w:sz w:val="24"/>
          <w:szCs w:val="24"/>
          <w:lang w:val="en-US"/>
        </w:rPr>
        <w:t>d</w:t>
      </w:r>
      <w:r w:rsidRPr="00C27A83">
        <w:rPr>
          <w:rFonts w:ascii="Arial" w:hAnsi="Arial" w:cs="Arial"/>
          <w:sz w:val="24"/>
          <w:szCs w:val="24"/>
        </w:rPr>
        <w:t xml:space="preserve">=400мм по </w:t>
      </w:r>
      <w:proofErr w:type="spellStart"/>
      <w:r w:rsidRPr="00C27A83">
        <w:rPr>
          <w:rFonts w:ascii="Arial" w:hAnsi="Arial" w:cs="Arial"/>
          <w:sz w:val="24"/>
          <w:szCs w:val="24"/>
        </w:rPr>
        <w:t>ул</w:t>
      </w:r>
      <w:proofErr w:type="gramStart"/>
      <w:r w:rsidRPr="00C27A83">
        <w:rPr>
          <w:rFonts w:ascii="Arial" w:hAnsi="Arial" w:cs="Arial"/>
          <w:sz w:val="24"/>
          <w:szCs w:val="24"/>
        </w:rPr>
        <w:t>.Х</w:t>
      </w:r>
      <w:proofErr w:type="gramEnd"/>
      <w:r w:rsidRPr="00C27A83">
        <w:rPr>
          <w:rFonts w:ascii="Arial" w:hAnsi="Arial" w:cs="Arial"/>
          <w:sz w:val="24"/>
          <w:szCs w:val="24"/>
        </w:rPr>
        <w:t>имиков</w:t>
      </w:r>
      <w:proofErr w:type="spellEnd"/>
      <w:r w:rsidRPr="00C27A83">
        <w:rPr>
          <w:rFonts w:ascii="Arial" w:hAnsi="Arial" w:cs="Arial"/>
          <w:sz w:val="24"/>
          <w:szCs w:val="24"/>
        </w:rPr>
        <w:t>.</w:t>
      </w:r>
    </w:p>
    <w:p w:rsidR="001E3050" w:rsidRPr="00C27A83" w:rsidRDefault="001E3050" w:rsidP="001E3050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4. Электроснабжение квартала предусматривается от вновь запроектированной и построенной распределительной подстанции 10кВ (РП - 10кВ) с питанием ее по новым кабельным линиям 10кВ от ПС ЗОО "Дворики".</w:t>
      </w:r>
    </w:p>
    <w:p w:rsidR="001E3050" w:rsidRPr="00C27A83" w:rsidRDefault="001E3050" w:rsidP="001E3050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5. Поверхностные стоки отводятся во вновь</w:t>
      </w:r>
      <w:r w:rsidR="0021181E" w:rsidRPr="00C27A83">
        <w:rPr>
          <w:rFonts w:ascii="Arial" w:hAnsi="Arial" w:cs="Arial"/>
          <w:sz w:val="24"/>
          <w:szCs w:val="24"/>
        </w:rPr>
        <w:t xml:space="preserve"> </w:t>
      </w:r>
      <w:r w:rsidRPr="00C27A83">
        <w:rPr>
          <w:rFonts w:ascii="Arial" w:hAnsi="Arial" w:cs="Arial"/>
          <w:sz w:val="24"/>
          <w:szCs w:val="24"/>
        </w:rPr>
        <w:t>запроектированную и построенную сеть ливневой канализации с локальными очистными сооружениями.</w:t>
      </w:r>
    </w:p>
    <w:p w:rsidR="00AA24F6" w:rsidRPr="00C27A83" w:rsidRDefault="00AA24F6" w:rsidP="00AA24F6">
      <w:pPr>
        <w:shd w:val="clear" w:color="auto" w:fill="FFFFFF"/>
        <w:spacing w:line="322" w:lineRule="exact"/>
        <w:ind w:right="67" w:firstLine="701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Согласно Правилам землепользования и </w:t>
      </w:r>
      <w:proofErr w:type="gramStart"/>
      <w:r w:rsidRPr="00C27A83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Серпухова, рассматриваемый жилой квартал находится в </w:t>
      </w:r>
      <w:r w:rsidR="00B650D0" w:rsidRPr="00C27A83">
        <w:rPr>
          <w:rFonts w:ascii="Arial" w:hAnsi="Arial" w:cs="Arial"/>
          <w:sz w:val="24"/>
          <w:szCs w:val="24"/>
        </w:rPr>
        <w:t>трех</w:t>
      </w:r>
      <w:r w:rsidRPr="00C27A83">
        <w:rPr>
          <w:rFonts w:ascii="Arial" w:hAnsi="Arial" w:cs="Arial"/>
          <w:sz w:val="24"/>
          <w:szCs w:val="24"/>
        </w:rPr>
        <w:t xml:space="preserve"> территориальных зонах: Ж-</w:t>
      </w:r>
      <w:r w:rsidR="00B650D0" w:rsidRPr="00C27A83">
        <w:rPr>
          <w:rFonts w:ascii="Arial" w:hAnsi="Arial" w:cs="Arial"/>
          <w:sz w:val="24"/>
          <w:szCs w:val="24"/>
        </w:rPr>
        <w:t>5 (</w:t>
      </w:r>
      <w:r w:rsidR="00C50740" w:rsidRPr="00C27A83">
        <w:rPr>
          <w:rFonts w:ascii="Arial" w:hAnsi="Arial" w:cs="Arial"/>
          <w:sz w:val="24"/>
          <w:szCs w:val="24"/>
        </w:rPr>
        <w:t xml:space="preserve">зона застройки </w:t>
      </w:r>
      <w:proofErr w:type="spellStart"/>
      <w:r w:rsidR="00C50740" w:rsidRPr="00C27A83">
        <w:rPr>
          <w:rFonts w:ascii="Arial" w:hAnsi="Arial" w:cs="Arial"/>
          <w:sz w:val="24"/>
          <w:szCs w:val="24"/>
        </w:rPr>
        <w:t>среднеэтажными</w:t>
      </w:r>
      <w:proofErr w:type="spellEnd"/>
      <w:r w:rsidR="00C50740" w:rsidRPr="00C27A83">
        <w:rPr>
          <w:rFonts w:ascii="Arial" w:hAnsi="Arial" w:cs="Arial"/>
          <w:sz w:val="24"/>
          <w:szCs w:val="24"/>
        </w:rPr>
        <w:t xml:space="preserve"> многоквартирными жилыми домами высотой до 18м.)</w:t>
      </w:r>
      <w:r w:rsidR="00B650D0" w:rsidRPr="00C27A83">
        <w:rPr>
          <w:rFonts w:ascii="Arial" w:hAnsi="Arial" w:cs="Arial"/>
          <w:sz w:val="24"/>
          <w:szCs w:val="24"/>
        </w:rPr>
        <w:t>,</w:t>
      </w:r>
      <w:r w:rsidRPr="00C27A83">
        <w:rPr>
          <w:rFonts w:ascii="Arial" w:hAnsi="Arial" w:cs="Arial"/>
          <w:sz w:val="24"/>
          <w:szCs w:val="24"/>
        </w:rPr>
        <w:t xml:space="preserve"> </w:t>
      </w:r>
      <w:r w:rsidR="00B650D0" w:rsidRPr="00C27A83">
        <w:rPr>
          <w:rFonts w:ascii="Arial" w:hAnsi="Arial" w:cs="Arial"/>
          <w:sz w:val="24"/>
          <w:szCs w:val="24"/>
        </w:rPr>
        <w:t>Ж-6Б</w:t>
      </w:r>
      <w:r w:rsidR="00C50740" w:rsidRPr="00C27A83">
        <w:rPr>
          <w:rFonts w:ascii="Arial" w:hAnsi="Arial" w:cs="Arial"/>
          <w:sz w:val="24"/>
          <w:szCs w:val="24"/>
        </w:rPr>
        <w:t xml:space="preserve"> (зона застройки многоквартирными жилыми домами переменной этажности высотой до 51м.)</w:t>
      </w:r>
      <w:r w:rsidR="00B650D0" w:rsidRPr="00C27A83">
        <w:rPr>
          <w:rFonts w:ascii="Arial" w:hAnsi="Arial" w:cs="Arial"/>
          <w:sz w:val="24"/>
          <w:szCs w:val="24"/>
        </w:rPr>
        <w:t xml:space="preserve">, </w:t>
      </w:r>
      <w:r w:rsidRPr="00C27A83">
        <w:rPr>
          <w:rFonts w:ascii="Arial" w:hAnsi="Arial" w:cs="Arial"/>
          <w:sz w:val="24"/>
          <w:szCs w:val="24"/>
        </w:rPr>
        <w:t>Ц-5</w:t>
      </w:r>
      <w:r w:rsidR="00C50740" w:rsidRPr="00C27A83">
        <w:rPr>
          <w:rFonts w:ascii="Arial" w:hAnsi="Arial" w:cs="Arial"/>
          <w:sz w:val="24"/>
          <w:szCs w:val="24"/>
        </w:rPr>
        <w:t xml:space="preserve"> (общественно-деловая зона местного значения)</w:t>
      </w:r>
      <w:r w:rsidRPr="00C27A83">
        <w:rPr>
          <w:rFonts w:ascii="Arial" w:hAnsi="Arial" w:cs="Arial"/>
          <w:sz w:val="24"/>
          <w:szCs w:val="24"/>
        </w:rPr>
        <w:t xml:space="preserve">. </w:t>
      </w:r>
    </w:p>
    <w:p w:rsidR="00D81EA3" w:rsidRPr="00C27A83" w:rsidRDefault="00D81EA3" w:rsidP="00AA24F6">
      <w:pPr>
        <w:shd w:val="clear" w:color="auto" w:fill="FFFFFF"/>
        <w:spacing w:line="322" w:lineRule="exact"/>
        <w:ind w:left="110" w:firstLine="696"/>
        <w:rPr>
          <w:rFonts w:ascii="Arial" w:hAnsi="Arial" w:cs="Arial"/>
          <w:sz w:val="24"/>
          <w:szCs w:val="24"/>
        </w:rPr>
      </w:pPr>
    </w:p>
    <w:p w:rsidR="00651D61" w:rsidRPr="00C27A83" w:rsidRDefault="00651D61" w:rsidP="00651D61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Устойчивая система расселения – рекреационно-городская: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Предельно допустимая этажность – 9эт.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Проектируемая предельно допустимая этажность квартал №1– 16эт. (согласно п. 1.12 раздел 1)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Проектируемая предельно допустимая этажность квартал №2– 17эт. (согласно п. 1.12 раздел 1)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Площадь территории земельного участка: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Квартал №1 – 1.87га, в том числе: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участок в зоне Ж-6б – 1,09га, участок в зоне Ц-5 – 0,78га.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Квартал №2 – 2,67га, в том числе: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участок в зоне Ц-5 – 1,72га, участок в зоне Ж-5 – 0,95га.</w:t>
      </w:r>
    </w:p>
    <w:p w:rsidR="00651D61" w:rsidRPr="00C27A83" w:rsidRDefault="00651D61" w:rsidP="00651D61">
      <w:pPr>
        <w:ind w:firstLine="709"/>
        <w:rPr>
          <w:rFonts w:ascii="Arial" w:hAnsi="Arial" w:cs="Arial"/>
          <w:b/>
          <w:sz w:val="24"/>
          <w:szCs w:val="24"/>
        </w:rPr>
      </w:pPr>
      <w:r w:rsidRPr="00C27A83">
        <w:rPr>
          <w:rFonts w:ascii="Arial" w:hAnsi="Arial" w:cs="Arial"/>
          <w:b/>
          <w:sz w:val="24"/>
          <w:szCs w:val="24"/>
        </w:rPr>
        <w:t>Расчетные показатели интенсивности использования жилых территорий: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Квартал №1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Коэффициент застройки жилыми домами – 10,8% (не более 11,6%)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Плотность застройки жилыми домами – 17087,5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27A83">
        <w:rPr>
          <w:rFonts w:ascii="Arial" w:hAnsi="Arial" w:cs="Arial"/>
          <w:sz w:val="24"/>
          <w:szCs w:val="24"/>
        </w:rPr>
        <w:t>/га (не более 18500 м</w:t>
      </w:r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r w:rsidRPr="00C27A83">
        <w:rPr>
          <w:rFonts w:ascii="Arial" w:hAnsi="Arial" w:cs="Arial"/>
          <w:sz w:val="24"/>
          <w:szCs w:val="24"/>
        </w:rPr>
        <w:t>/га)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Квартал №2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lastRenderedPageBreak/>
        <w:t>Коэффициент застройки жилыми домами – 10,8% (не более 11 %)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Плотность застройки жилыми домами – 16458,4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27A83">
        <w:rPr>
          <w:rFonts w:ascii="Arial" w:hAnsi="Arial" w:cs="Arial"/>
          <w:sz w:val="24"/>
          <w:szCs w:val="24"/>
        </w:rPr>
        <w:t>/га (не более 18700 м</w:t>
      </w:r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r w:rsidRPr="00C27A83">
        <w:rPr>
          <w:rFonts w:ascii="Arial" w:hAnsi="Arial" w:cs="Arial"/>
          <w:sz w:val="24"/>
          <w:szCs w:val="24"/>
        </w:rPr>
        <w:t>/га)</w:t>
      </w:r>
    </w:p>
    <w:p w:rsidR="00651D61" w:rsidRPr="00C27A83" w:rsidRDefault="00651D61" w:rsidP="00651D61">
      <w:pPr>
        <w:ind w:firstLine="709"/>
        <w:rPr>
          <w:rFonts w:ascii="Arial" w:hAnsi="Arial" w:cs="Arial"/>
          <w:b/>
          <w:sz w:val="24"/>
          <w:szCs w:val="24"/>
        </w:rPr>
      </w:pPr>
      <w:r w:rsidRPr="00C27A83">
        <w:rPr>
          <w:rFonts w:ascii="Arial" w:hAnsi="Arial" w:cs="Arial"/>
          <w:b/>
          <w:sz w:val="24"/>
          <w:szCs w:val="24"/>
        </w:rPr>
        <w:t>Расчетные показатели потребности квартала №1 в территориях: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Озеленения – 4875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хранения индивидуального автомобильного транспорта – 1282,5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инженерного обеспечения – 157,5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физкультурно-спортивного назначения - 690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Объектов торговли и общественного питания – 120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Объектов коммунального и бытового обслуживания – 52,5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открытых автостоянок - 975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b/>
          <w:sz w:val="24"/>
          <w:szCs w:val="24"/>
        </w:rPr>
      </w:pPr>
      <w:r w:rsidRPr="00C27A83">
        <w:rPr>
          <w:rFonts w:ascii="Arial" w:hAnsi="Arial" w:cs="Arial"/>
          <w:b/>
          <w:sz w:val="24"/>
          <w:szCs w:val="24"/>
        </w:rPr>
        <w:t xml:space="preserve">Расчетные показатели потребности квартала №1 </w:t>
      </w:r>
      <w:proofErr w:type="gramStart"/>
      <w:r w:rsidRPr="00C27A83">
        <w:rPr>
          <w:rFonts w:ascii="Arial" w:hAnsi="Arial" w:cs="Arial"/>
          <w:b/>
          <w:sz w:val="24"/>
          <w:szCs w:val="24"/>
        </w:rPr>
        <w:t>в</w:t>
      </w:r>
      <w:proofErr w:type="gramEnd"/>
      <w:r w:rsidRPr="00C27A83">
        <w:rPr>
          <w:rFonts w:ascii="Arial" w:hAnsi="Arial" w:cs="Arial"/>
          <w:b/>
          <w:sz w:val="24"/>
          <w:szCs w:val="24"/>
        </w:rPr>
        <w:t>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для хранения индивидуального автотранспорта – 315м/мест, в границах квартала не менее 40% - 126м/мест.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в дошкольных образовательных организациях – 49мест.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в общеобразовательных организациях – 101 место.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 в стационарных учреждениях здравоохранения - 5 койко-мест</w:t>
      </w:r>
    </w:p>
    <w:p w:rsidR="00651D61" w:rsidRPr="00C27A83" w:rsidRDefault="00651D61" w:rsidP="00651D61">
      <w:pPr>
        <w:ind w:firstLine="709"/>
        <w:rPr>
          <w:rFonts w:ascii="Arial" w:hAnsi="Arial" w:cs="Arial"/>
          <w:b/>
          <w:sz w:val="24"/>
          <w:szCs w:val="24"/>
        </w:rPr>
      </w:pPr>
      <w:r w:rsidRPr="00C27A83">
        <w:rPr>
          <w:rFonts w:ascii="Arial" w:hAnsi="Arial" w:cs="Arial"/>
          <w:b/>
          <w:sz w:val="24"/>
          <w:szCs w:val="24"/>
        </w:rPr>
        <w:t>Расчетные показатели потребности квартала №2 в территориях:</w:t>
      </w:r>
    </w:p>
    <w:p w:rsidR="00651D61" w:rsidRPr="00C27A83" w:rsidRDefault="00651D61" w:rsidP="00651D61">
      <w:pPr>
        <w:ind w:firstLine="709"/>
        <w:rPr>
          <w:rFonts w:ascii="Arial" w:hAnsi="Arial" w:cs="Arial"/>
          <w:b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Озеленения – 6500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Объектов хранения индивидуального автомобильного транспорта – 1710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инженерного обеспечения – 210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физкультурно-спортивного назначения - 920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Объектов торговли и общественного питания – 160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>Объектов коммунального и бытового обслуживания – 70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C27A83">
        <w:rPr>
          <w:rFonts w:ascii="Arial" w:hAnsi="Arial" w:cs="Arial"/>
          <w:sz w:val="24"/>
          <w:szCs w:val="24"/>
        </w:rPr>
        <w:t>Объектов открытых автостоянок - 1300 м</w:t>
      </w:r>
      <w:proofErr w:type="gramStart"/>
      <w:r w:rsidRPr="00C27A8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651D61" w:rsidRPr="00C27A83" w:rsidRDefault="00651D61" w:rsidP="00651D61">
      <w:pPr>
        <w:ind w:firstLine="709"/>
        <w:rPr>
          <w:rFonts w:ascii="Arial" w:hAnsi="Arial" w:cs="Arial"/>
          <w:b/>
          <w:sz w:val="24"/>
          <w:szCs w:val="24"/>
        </w:rPr>
      </w:pPr>
      <w:r w:rsidRPr="00C27A83">
        <w:rPr>
          <w:rFonts w:ascii="Arial" w:hAnsi="Arial" w:cs="Arial"/>
          <w:b/>
          <w:sz w:val="24"/>
          <w:szCs w:val="24"/>
        </w:rPr>
        <w:t xml:space="preserve">Расчетные показатели потребности квартала №2  </w:t>
      </w:r>
      <w:proofErr w:type="gramStart"/>
      <w:r w:rsidRPr="00C27A83">
        <w:rPr>
          <w:rFonts w:ascii="Arial" w:hAnsi="Arial" w:cs="Arial"/>
          <w:b/>
          <w:sz w:val="24"/>
          <w:szCs w:val="24"/>
        </w:rPr>
        <w:t>в</w:t>
      </w:r>
      <w:proofErr w:type="gramEnd"/>
      <w:r w:rsidRPr="00C27A83">
        <w:rPr>
          <w:rFonts w:ascii="Arial" w:hAnsi="Arial" w:cs="Arial"/>
          <w:b/>
          <w:sz w:val="24"/>
          <w:szCs w:val="24"/>
        </w:rPr>
        <w:t>: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для хранения индивидуального автотранспорта – 420м/мест, в границах квартала не менее 40% - 168м/мест.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парковочных </w:t>
      </w: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для встроенных помещений общественного назначения – 45м/мест</w:t>
      </w:r>
    </w:p>
    <w:p w:rsidR="00651D61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в дошкольных образовательных организациях – 65 мест.</w:t>
      </w:r>
    </w:p>
    <w:p w:rsidR="004446AF" w:rsidRPr="00C27A83" w:rsidRDefault="004446AF" w:rsidP="00651D6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амбулаторно-поликлиническая сеть – 17,75 </w:t>
      </w:r>
      <w:proofErr w:type="spellStart"/>
      <w:r>
        <w:rPr>
          <w:rFonts w:ascii="Arial" w:hAnsi="Arial" w:cs="Arial"/>
          <w:sz w:val="24"/>
          <w:szCs w:val="24"/>
        </w:rPr>
        <w:t>посещ</w:t>
      </w:r>
      <w:proofErr w:type="spellEnd"/>
      <w:r>
        <w:rPr>
          <w:rFonts w:ascii="Arial" w:hAnsi="Arial" w:cs="Arial"/>
          <w:sz w:val="24"/>
          <w:szCs w:val="24"/>
        </w:rPr>
        <w:t>./смену.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в общеобразовательных организациях – 135 мест.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27A83">
        <w:rPr>
          <w:rFonts w:ascii="Arial" w:hAnsi="Arial" w:cs="Arial"/>
          <w:sz w:val="24"/>
          <w:szCs w:val="24"/>
        </w:rPr>
        <w:t>местах</w:t>
      </w:r>
      <w:proofErr w:type="gramEnd"/>
      <w:r w:rsidRPr="00C27A83">
        <w:rPr>
          <w:rFonts w:ascii="Arial" w:hAnsi="Arial" w:cs="Arial"/>
          <w:sz w:val="24"/>
          <w:szCs w:val="24"/>
        </w:rPr>
        <w:t xml:space="preserve">  в стационарных учреждениях здравоохранения - 6 койко-мест</w:t>
      </w:r>
    </w:p>
    <w:p w:rsidR="00651D61" w:rsidRPr="00C27A83" w:rsidRDefault="00651D61" w:rsidP="00651D61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Примечание: Дефицит мест на ноябрь 2015года в дошкольных образовательных учреждениях, расположенных по ул. Химиков  </w:t>
      </w:r>
      <w:proofErr w:type="spellStart"/>
      <w:r w:rsidRPr="00C27A83">
        <w:rPr>
          <w:rFonts w:ascii="Arial" w:hAnsi="Arial" w:cs="Arial"/>
          <w:sz w:val="24"/>
          <w:szCs w:val="24"/>
        </w:rPr>
        <w:t>ул</w:t>
      </w:r>
      <w:proofErr w:type="gramStart"/>
      <w:r w:rsidRPr="00C27A83">
        <w:rPr>
          <w:rFonts w:ascii="Arial" w:hAnsi="Arial" w:cs="Arial"/>
          <w:sz w:val="24"/>
          <w:szCs w:val="24"/>
        </w:rPr>
        <w:t>.К</w:t>
      </w:r>
      <w:proofErr w:type="gramEnd"/>
      <w:r w:rsidRPr="00C27A83">
        <w:rPr>
          <w:rFonts w:ascii="Arial" w:hAnsi="Arial" w:cs="Arial"/>
          <w:sz w:val="24"/>
          <w:szCs w:val="24"/>
        </w:rPr>
        <w:t>рюкова</w:t>
      </w:r>
      <w:proofErr w:type="spellEnd"/>
      <w:r w:rsidRPr="00C27A83">
        <w:rPr>
          <w:rFonts w:ascii="Arial" w:hAnsi="Arial" w:cs="Arial"/>
          <w:sz w:val="24"/>
          <w:szCs w:val="24"/>
        </w:rPr>
        <w:t>, составляет 37 мест, в общеобразовательных  организациях  356 мест.</w:t>
      </w:r>
    </w:p>
    <w:p w:rsidR="00C27A83" w:rsidRDefault="00C27A83" w:rsidP="007C0D05">
      <w:pPr>
        <w:ind w:firstLine="709"/>
        <w:rPr>
          <w:rFonts w:ascii="Arial" w:hAnsi="Arial" w:cs="Arial"/>
          <w:sz w:val="24"/>
          <w:szCs w:val="24"/>
        </w:rPr>
      </w:pPr>
    </w:p>
    <w:p w:rsidR="00BF63EE" w:rsidRPr="00C27A83" w:rsidRDefault="00651D61" w:rsidP="007C0D05">
      <w:pPr>
        <w:ind w:firstLine="709"/>
        <w:rPr>
          <w:rFonts w:ascii="Arial" w:hAnsi="Arial" w:cs="Arial"/>
          <w:sz w:val="24"/>
          <w:szCs w:val="24"/>
        </w:rPr>
      </w:pPr>
      <w:r w:rsidRPr="00C27A83">
        <w:rPr>
          <w:rFonts w:ascii="Arial" w:hAnsi="Arial" w:cs="Arial"/>
          <w:sz w:val="24"/>
          <w:szCs w:val="24"/>
        </w:rPr>
        <w:t xml:space="preserve">Примечание. </w:t>
      </w:r>
      <w:r w:rsidRPr="00C27A83">
        <w:rPr>
          <w:rFonts w:ascii="Arial" w:hAnsi="Arial" w:cs="Arial"/>
          <w:b/>
          <w:sz w:val="24"/>
          <w:szCs w:val="24"/>
        </w:rPr>
        <w:t>Расчетные показатели определены на основании нормативов градостроительного проектирования  Московской области, утвержденных  постановлением Правительства  Московской области от  17.08.2015г.№ 713/30</w:t>
      </w:r>
    </w:p>
    <w:sectPr w:rsidR="00BF63EE" w:rsidRPr="00C27A83" w:rsidSect="00CF017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24D8CE"/>
    <w:lvl w:ilvl="0">
      <w:numFmt w:val="bullet"/>
      <w:lvlText w:val="*"/>
      <w:lvlJc w:val="left"/>
    </w:lvl>
  </w:abstractNum>
  <w:abstractNum w:abstractNumId="1">
    <w:nsid w:val="435D09A3"/>
    <w:multiLevelType w:val="hybridMultilevel"/>
    <w:tmpl w:val="D606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562C"/>
    <w:multiLevelType w:val="multilevel"/>
    <w:tmpl w:val="2E2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36217F"/>
    <w:multiLevelType w:val="hybridMultilevel"/>
    <w:tmpl w:val="554A6DEC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C26CF"/>
    <w:multiLevelType w:val="hybridMultilevel"/>
    <w:tmpl w:val="29307D6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54288"/>
    <w:multiLevelType w:val="hybridMultilevel"/>
    <w:tmpl w:val="26AAD5D0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4"/>
    <w:rsid w:val="000214D6"/>
    <w:rsid w:val="000C134C"/>
    <w:rsid w:val="000E5712"/>
    <w:rsid w:val="00160CE2"/>
    <w:rsid w:val="00172542"/>
    <w:rsid w:val="001C196A"/>
    <w:rsid w:val="001E3050"/>
    <w:rsid w:val="0021181E"/>
    <w:rsid w:val="00235F06"/>
    <w:rsid w:val="002853BB"/>
    <w:rsid w:val="00293994"/>
    <w:rsid w:val="002B2BE2"/>
    <w:rsid w:val="00326FBD"/>
    <w:rsid w:val="00345A3D"/>
    <w:rsid w:val="003707D4"/>
    <w:rsid w:val="00374BA3"/>
    <w:rsid w:val="003D1244"/>
    <w:rsid w:val="0041664F"/>
    <w:rsid w:val="004446AF"/>
    <w:rsid w:val="004C57C8"/>
    <w:rsid w:val="004E51D2"/>
    <w:rsid w:val="00651D61"/>
    <w:rsid w:val="006D1195"/>
    <w:rsid w:val="00770092"/>
    <w:rsid w:val="00781C3D"/>
    <w:rsid w:val="00785256"/>
    <w:rsid w:val="007A37D6"/>
    <w:rsid w:val="007C0D05"/>
    <w:rsid w:val="00931420"/>
    <w:rsid w:val="009650D5"/>
    <w:rsid w:val="00973F55"/>
    <w:rsid w:val="009D2209"/>
    <w:rsid w:val="009E68EA"/>
    <w:rsid w:val="00A015EB"/>
    <w:rsid w:val="00A10201"/>
    <w:rsid w:val="00AA001D"/>
    <w:rsid w:val="00AA24F6"/>
    <w:rsid w:val="00AA77BA"/>
    <w:rsid w:val="00AE2F27"/>
    <w:rsid w:val="00AE4E3B"/>
    <w:rsid w:val="00B650D0"/>
    <w:rsid w:val="00B93296"/>
    <w:rsid w:val="00BF63EE"/>
    <w:rsid w:val="00C10D04"/>
    <w:rsid w:val="00C27A83"/>
    <w:rsid w:val="00C50740"/>
    <w:rsid w:val="00C65A36"/>
    <w:rsid w:val="00C93EF5"/>
    <w:rsid w:val="00D640DD"/>
    <w:rsid w:val="00D67655"/>
    <w:rsid w:val="00D75FA7"/>
    <w:rsid w:val="00D81EA3"/>
    <w:rsid w:val="00E91393"/>
    <w:rsid w:val="00EA7411"/>
    <w:rsid w:val="00EC5567"/>
    <w:rsid w:val="00F41412"/>
    <w:rsid w:val="00FB71C2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9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5FA7"/>
    <w:pPr>
      <w:keepNext/>
      <w:suppressAutoHyphens/>
      <w:ind w:left="3540" w:firstLine="780"/>
      <w:jc w:val="left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B2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75FA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81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9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5FA7"/>
    <w:pPr>
      <w:keepNext/>
      <w:suppressAutoHyphens/>
      <w:ind w:left="3540" w:firstLine="780"/>
      <w:jc w:val="left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B2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75FA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81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6A7342A641C08F9D0A3D77787B6C8D6B7623141596F62E624EBA15DA4g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96A7342A641C08F9D0A2D96287B6C8D5BF603541526F62E624EBA15DA4g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96A7342A641C08F9D0A2D96287B6C8D5BF603342546F62E624EBA15DA4g8L" TargetMode="External"/><Relationship Id="rId11" Type="http://schemas.openxmlformats.org/officeDocument/2006/relationships/hyperlink" Target="consultantplus://offline/ref=BA96A7342A641C08F9D0A2D96287B6C8D5BF603346516F62E624EBA15DA4g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96A7342A641C08F9D0A2D96287B6C8D5BF603342546F62E624EBA15DA4g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6A7342A641C08F9D0A2D96287B6C8D5BF603541526F62E624EBA15DA4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9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Левина</dc:creator>
  <cp:lastModifiedBy>Елена П. Киреева</cp:lastModifiedBy>
  <cp:revision>29</cp:revision>
  <cp:lastPrinted>2016-01-29T08:09:00Z</cp:lastPrinted>
  <dcterms:created xsi:type="dcterms:W3CDTF">2015-10-27T07:39:00Z</dcterms:created>
  <dcterms:modified xsi:type="dcterms:W3CDTF">2016-03-18T10:13:00Z</dcterms:modified>
</cp:coreProperties>
</file>