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B" w:rsidRDefault="00D4212B" w:rsidP="00D4212B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001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2B" w:rsidRDefault="00D4212B" w:rsidP="00D4212B">
      <w:pPr>
        <w:jc w:val="center"/>
      </w:pPr>
    </w:p>
    <w:p w:rsidR="00D4212B" w:rsidRDefault="00D4212B" w:rsidP="00D4212B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Совет   депутатов   города Серпухова</w:t>
      </w:r>
    </w:p>
    <w:p w:rsidR="00D4212B" w:rsidRDefault="00D4212B" w:rsidP="00D4212B">
      <w:pPr>
        <w:jc w:val="center"/>
        <w:rPr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Московской   области</w:t>
      </w:r>
    </w:p>
    <w:p w:rsidR="00D4212B" w:rsidRDefault="00D4212B" w:rsidP="00D4212B">
      <w:pPr>
        <w:pBdr>
          <w:bottom w:val="single" w:sz="18" w:space="1" w:color="auto"/>
        </w:pBdr>
        <w:rPr>
          <w:sz w:val="18"/>
          <w:szCs w:val="18"/>
        </w:rPr>
      </w:pPr>
    </w:p>
    <w:p w:rsidR="00D4212B" w:rsidRDefault="00D4212B" w:rsidP="00D4212B">
      <w:pPr>
        <w:ind w:firstLine="709"/>
        <w:rPr>
          <w:sz w:val="16"/>
          <w:szCs w:val="16"/>
        </w:rPr>
      </w:pPr>
    </w:p>
    <w:p w:rsidR="00D4212B" w:rsidRDefault="00D4212B" w:rsidP="00D4212B">
      <w:pPr>
        <w:jc w:val="center"/>
        <w:rPr>
          <w:szCs w:val="28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D4212B" w:rsidRDefault="00D4212B" w:rsidP="00D4212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264"/>
      </w:tblGrid>
      <w:tr w:rsidR="00D4212B" w:rsidTr="00D4212B">
        <w:trPr>
          <w:gridAfter w:val="1"/>
          <w:wAfter w:w="264" w:type="dxa"/>
          <w:cantSplit/>
          <w:trHeight w:val="367"/>
        </w:trPr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12B" w:rsidRDefault="00D4212B" w:rsidP="009C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</w:t>
            </w:r>
            <w:r w:rsidR="009C5922">
              <w:rPr>
                <w:sz w:val="28"/>
                <w:szCs w:val="28"/>
              </w:rPr>
              <w:t>102/11</w:t>
            </w:r>
            <w:r>
              <w:rPr>
                <w:sz w:val="28"/>
                <w:szCs w:val="28"/>
              </w:rPr>
              <w:t xml:space="preserve">  от  </w:t>
            </w:r>
            <w:r w:rsidR="009C5922">
              <w:rPr>
                <w:sz w:val="28"/>
                <w:szCs w:val="28"/>
              </w:rPr>
              <w:t>25.05.2016</w:t>
            </w:r>
          </w:p>
        </w:tc>
      </w:tr>
      <w:tr w:rsidR="00D4212B" w:rsidTr="00D4212B">
        <w:trPr>
          <w:cantSplit/>
          <w:trHeight w:val="665"/>
        </w:trPr>
        <w:tc>
          <w:tcPr>
            <w:tcW w:w="5211" w:type="dxa"/>
            <w:gridSpan w:val="2"/>
            <w:hideMark/>
          </w:tcPr>
          <w:p w:rsidR="00D4212B" w:rsidRDefault="00D4212B" w:rsidP="00D4212B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установлении   </w:t>
            </w:r>
            <w:r w:rsidR="00752F07">
              <w:rPr>
                <w:sz w:val="28"/>
                <w:szCs w:val="28"/>
              </w:rPr>
              <w:t xml:space="preserve">компенсационных выплат </w:t>
            </w:r>
            <w:r>
              <w:rPr>
                <w:sz w:val="28"/>
                <w:szCs w:val="28"/>
              </w:rPr>
              <w:t xml:space="preserve">  за счет средств бюджета муниципального образования «Город Серпухов Московской области» на возмещение расходов за наем (поднаем) жилых  помещений врачам государственных учреждений здравоохранения, расположенных на территории городского округа Серпухов Московской области </w:t>
            </w:r>
          </w:p>
        </w:tc>
      </w:tr>
    </w:tbl>
    <w:p w:rsidR="00D4212B" w:rsidRDefault="00D4212B" w:rsidP="00D4212B">
      <w:pPr>
        <w:pStyle w:val="ConsPlusNormal"/>
        <w:ind w:firstLine="540"/>
        <w:jc w:val="both"/>
      </w:pPr>
    </w:p>
    <w:p w:rsidR="00D4212B" w:rsidRPr="00D4212B" w:rsidRDefault="00D4212B" w:rsidP="00D421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212B">
        <w:rPr>
          <w:sz w:val="28"/>
          <w:szCs w:val="28"/>
        </w:rPr>
        <w:t>В целях повышения качества медицинского обслуживания, снижения дефицита кадров медицинских работников,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</w:t>
      </w:r>
      <w:r w:rsidRPr="00D4212B">
        <w:rPr>
          <w:sz w:val="28"/>
          <w:szCs w:val="28"/>
        </w:rPr>
        <w:t xml:space="preserve"> Московской области </w:t>
      </w:r>
      <w:r w:rsidRPr="00D4212B">
        <w:rPr>
          <w:rFonts w:eastAsiaTheme="minorHAnsi"/>
          <w:sz w:val="28"/>
          <w:szCs w:val="28"/>
          <w:lang w:eastAsia="en-US"/>
        </w:rPr>
        <w:t xml:space="preserve"> от 14.11.2013</w:t>
      </w:r>
      <w:r>
        <w:rPr>
          <w:rFonts w:eastAsiaTheme="minorHAnsi"/>
          <w:sz w:val="28"/>
          <w:szCs w:val="28"/>
          <w:lang w:eastAsia="en-US"/>
        </w:rPr>
        <w:t xml:space="preserve"> г.  №</w:t>
      </w:r>
      <w:r w:rsidRPr="00D4212B">
        <w:rPr>
          <w:rFonts w:eastAsiaTheme="minorHAnsi"/>
          <w:sz w:val="28"/>
          <w:szCs w:val="28"/>
          <w:lang w:eastAsia="en-US"/>
        </w:rPr>
        <w:t xml:space="preserve"> 132/2013-ОЗ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4212B">
        <w:rPr>
          <w:rFonts w:eastAsiaTheme="minorHAnsi"/>
          <w:sz w:val="28"/>
          <w:szCs w:val="28"/>
          <w:lang w:eastAsia="en-US"/>
        </w:rPr>
        <w:t>О здрав</w:t>
      </w:r>
      <w:r>
        <w:rPr>
          <w:rFonts w:eastAsiaTheme="minorHAnsi"/>
          <w:sz w:val="28"/>
          <w:szCs w:val="28"/>
          <w:lang w:eastAsia="en-US"/>
        </w:rPr>
        <w:t>оохранении в Московской области»</w:t>
      </w:r>
    </w:p>
    <w:p w:rsidR="00D4212B" w:rsidRDefault="00D4212B" w:rsidP="00D4212B">
      <w:pPr>
        <w:pStyle w:val="ConsPlusNormal"/>
        <w:ind w:firstLine="709"/>
        <w:jc w:val="both"/>
      </w:pPr>
    </w:p>
    <w:p w:rsidR="00D4212B" w:rsidRDefault="00D4212B" w:rsidP="00D4212B">
      <w:pPr>
        <w:pStyle w:val="ConsPlusNormal"/>
        <w:ind w:firstLine="709"/>
        <w:jc w:val="both"/>
        <w:rPr>
          <w:b/>
        </w:rPr>
      </w:pPr>
      <w:r>
        <w:t>Совет депутатов города Серпухова Московской области</w:t>
      </w:r>
    </w:p>
    <w:p w:rsidR="00D4212B" w:rsidRDefault="00D4212B" w:rsidP="00D4212B">
      <w:pPr>
        <w:spacing w:line="240" w:lineRule="atLeast"/>
        <w:ind w:firstLine="708"/>
        <w:jc w:val="center"/>
        <w:rPr>
          <w:b/>
          <w:sz w:val="28"/>
        </w:rPr>
      </w:pPr>
    </w:p>
    <w:p w:rsidR="00D4212B" w:rsidRDefault="00D4212B" w:rsidP="00D4212B">
      <w:pPr>
        <w:spacing w:line="240" w:lineRule="atLeast"/>
        <w:ind w:firstLine="708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D4212B" w:rsidRDefault="00D4212B" w:rsidP="00D4212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</w:p>
    <w:p w:rsidR="00C92499" w:rsidRDefault="00D4212B" w:rsidP="00D4212B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1. Установить с 01.06.2016 г.   </w:t>
      </w:r>
      <w:r w:rsidR="00752F07">
        <w:rPr>
          <w:sz w:val="28"/>
          <w:szCs w:val="28"/>
        </w:rPr>
        <w:t xml:space="preserve">компенсационные выплаты </w:t>
      </w:r>
      <w:r>
        <w:rPr>
          <w:sz w:val="28"/>
          <w:szCs w:val="28"/>
        </w:rPr>
        <w:t xml:space="preserve">  за счет средств бюджета муниципального образования «Город Серпухов Московской области» на возмещение расходов за наем (поднаем) жилых  помещений врачам</w:t>
      </w:r>
      <w:r w:rsidR="00C92499">
        <w:rPr>
          <w:sz w:val="28"/>
          <w:szCs w:val="28"/>
        </w:rPr>
        <w:t>:</w:t>
      </w:r>
    </w:p>
    <w:p w:rsidR="00C92499" w:rsidRDefault="00C92499" w:rsidP="00D4212B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1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состоящим</w:t>
      </w:r>
      <w:proofErr w:type="gramEnd"/>
      <w:r>
        <w:rPr>
          <w:sz w:val="28"/>
          <w:szCs w:val="28"/>
        </w:rPr>
        <w:t xml:space="preserve"> в трудовых отношениях по основному месту работы в государственных  учреждениях здравоохранения,  расположенных на территории муниципального образования «Город Серпухов Московской области»;</w:t>
      </w:r>
    </w:p>
    <w:p w:rsidR="00D212F7" w:rsidRDefault="00C92499" w:rsidP="00D4212B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жилого помещения для постоянного проживания на территории Московской области или </w:t>
      </w:r>
      <w:r w:rsidR="00611203">
        <w:rPr>
          <w:sz w:val="28"/>
          <w:szCs w:val="28"/>
        </w:rPr>
        <w:t xml:space="preserve">в </w:t>
      </w:r>
      <w:r>
        <w:rPr>
          <w:sz w:val="28"/>
          <w:szCs w:val="28"/>
        </w:rPr>
        <w:t>г. Москве</w:t>
      </w:r>
      <w:r w:rsidR="00D212F7">
        <w:rPr>
          <w:sz w:val="28"/>
          <w:szCs w:val="28"/>
        </w:rPr>
        <w:t>;</w:t>
      </w:r>
    </w:p>
    <w:p w:rsidR="00D4212B" w:rsidRDefault="00D212F7" w:rsidP="00D4212B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отсутствии у членов их семей жилого помещения, площадь которого более 10 квадратных метров общей площади жилого помещения на каждого члена семьи, на территории Московской области или </w:t>
      </w:r>
      <w:r w:rsidR="007F0080">
        <w:rPr>
          <w:sz w:val="28"/>
          <w:szCs w:val="28"/>
        </w:rPr>
        <w:t xml:space="preserve">в </w:t>
      </w:r>
      <w:r>
        <w:rPr>
          <w:sz w:val="28"/>
          <w:szCs w:val="28"/>
        </w:rPr>
        <w:t>г. Москве.</w:t>
      </w:r>
    </w:p>
    <w:p w:rsidR="00D212F7" w:rsidRDefault="00D212F7" w:rsidP="00D212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члена</w:t>
      </w:r>
      <w:r w:rsidR="00DC4FA5">
        <w:rPr>
          <w:sz w:val="28"/>
          <w:szCs w:val="28"/>
        </w:rPr>
        <w:t>м</w:t>
      </w:r>
      <w:r>
        <w:rPr>
          <w:sz w:val="28"/>
          <w:szCs w:val="28"/>
        </w:rPr>
        <w:t xml:space="preserve"> семьи врача относятся:</w:t>
      </w:r>
      <w:r>
        <w:rPr>
          <w:rFonts w:eastAsiaTheme="minorHAnsi"/>
          <w:sz w:val="28"/>
          <w:szCs w:val="28"/>
          <w:lang w:eastAsia="en-US"/>
        </w:rPr>
        <w:t xml:space="preserve"> супруг (супруга), несовершеннолетние дети, независимо от раздельного или совместного проживания, проживающие совместно с гражданином родители.</w:t>
      </w:r>
    </w:p>
    <w:p w:rsidR="00752F07" w:rsidRDefault="00752F07" w:rsidP="00D212F7">
      <w:pPr>
        <w:pStyle w:val="21"/>
        <w:jc w:val="both"/>
      </w:pPr>
      <w:r>
        <w:rPr>
          <w:szCs w:val="20"/>
        </w:rPr>
        <w:t xml:space="preserve">2. </w:t>
      </w:r>
      <w:r>
        <w:t>Установить, что компенсационные выплаты, указанные в пункте 1 настоящего решения, предоставляются  в денежной форме за счёт бюджета муниципального образования «Город Серпухов Московской области».</w:t>
      </w:r>
    </w:p>
    <w:p w:rsidR="00752F07" w:rsidRDefault="00752F07" w:rsidP="00752F07">
      <w:pPr>
        <w:pStyle w:val="21"/>
        <w:jc w:val="both"/>
      </w:pPr>
      <w:r>
        <w:t>3. Установить, что порядок и размеры компенсационных выплат, указанных в пункте 1</w:t>
      </w:r>
      <w:r w:rsidR="007F0080">
        <w:t xml:space="preserve"> </w:t>
      </w:r>
      <w:r>
        <w:t>настоящего решения, устанавливаются постановлением Главы городского округа Серпухов Московской области.</w:t>
      </w:r>
    </w:p>
    <w:p w:rsidR="00D4212B" w:rsidRDefault="00752F07" w:rsidP="00752F07">
      <w:pPr>
        <w:suppressAutoHyphens/>
        <w:snapToGri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  <w:lang w:eastAsia="ar-SA"/>
        </w:rPr>
        <w:t xml:space="preserve">4. </w:t>
      </w:r>
      <w:r w:rsidR="00D4212B">
        <w:rPr>
          <w:sz w:val="28"/>
        </w:rPr>
        <w:t xml:space="preserve">Направить настоящее решение Главе городского округа Серпухов    Д.В. </w:t>
      </w:r>
      <w:proofErr w:type="spellStart"/>
      <w:r w:rsidR="00D4212B">
        <w:rPr>
          <w:sz w:val="28"/>
        </w:rPr>
        <w:t>Жарикову</w:t>
      </w:r>
      <w:proofErr w:type="spellEnd"/>
      <w:r w:rsidR="00D4212B">
        <w:rPr>
          <w:sz w:val="28"/>
        </w:rPr>
        <w:t xml:space="preserve"> для подписания и официального опубликования (обнародования).</w:t>
      </w:r>
    </w:p>
    <w:p w:rsidR="00752F07" w:rsidRPr="00752F07" w:rsidRDefault="00752F07" w:rsidP="00752F07">
      <w:pPr>
        <w:ind w:firstLine="540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5. </w:t>
      </w:r>
      <w:proofErr w:type="gramStart"/>
      <w:r w:rsidRPr="00752F07">
        <w:rPr>
          <w:sz w:val="28"/>
          <w:szCs w:val="28"/>
        </w:rPr>
        <w:t>Контроль за</w:t>
      </w:r>
      <w:proofErr w:type="gramEnd"/>
      <w:r w:rsidRPr="00752F07">
        <w:rPr>
          <w:sz w:val="28"/>
          <w:szCs w:val="28"/>
        </w:rPr>
        <w:t xml:space="preserve"> выполнением данного решения возложить на постоянную депутатскую комиссию по социальным вопросам (Жарова И.Э.).</w:t>
      </w:r>
    </w:p>
    <w:p w:rsidR="00D4212B" w:rsidRPr="00752F07" w:rsidRDefault="00D4212B" w:rsidP="00752F07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D4212B" w:rsidRDefault="00D4212B" w:rsidP="00D4212B">
      <w:pPr>
        <w:spacing w:line="240" w:lineRule="atLeast"/>
        <w:rPr>
          <w:sz w:val="28"/>
          <w:szCs w:val="28"/>
        </w:rPr>
      </w:pPr>
    </w:p>
    <w:p w:rsidR="009C5922" w:rsidRPr="00752F07" w:rsidRDefault="009C5922" w:rsidP="00D4212B">
      <w:pPr>
        <w:spacing w:line="240" w:lineRule="atLeast"/>
        <w:rPr>
          <w:sz w:val="28"/>
          <w:szCs w:val="28"/>
        </w:rPr>
      </w:pPr>
    </w:p>
    <w:p w:rsidR="00D4212B" w:rsidRDefault="00D4212B" w:rsidP="00D421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</w:t>
      </w:r>
      <w:r w:rsidR="00752F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И.Н. Ермаков</w:t>
      </w:r>
    </w:p>
    <w:p w:rsidR="00D4212B" w:rsidRDefault="00D4212B" w:rsidP="00D4212B">
      <w:pPr>
        <w:spacing w:line="240" w:lineRule="atLeast"/>
        <w:rPr>
          <w:sz w:val="28"/>
          <w:szCs w:val="28"/>
        </w:rPr>
      </w:pPr>
    </w:p>
    <w:p w:rsidR="009C5922" w:rsidRDefault="009C5922" w:rsidP="00D4212B">
      <w:pPr>
        <w:spacing w:line="240" w:lineRule="atLeast"/>
        <w:rPr>
          <w:sz w:val="28"/>
          <w:szCs w:val="28"/>
        </w:rPr>
      </w:pPr>
    </w:p>
    <w:p w:rsidR="00D4212B" w:rsidRDefault="00D4212B" w:rsidP="00D421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</w:t>
      </w:r>
      <w:r w:rsidR="00752F0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Жариков</w:t>
      </w:r>
      <w:proofErr w:type="spellEnd"/>
    </w:p>
    <w:p w:rsidR="00D4212B" w:rsidRDefault="00D4212B" w:rsidP="00D4212B">
      <w:pPr>
        <w:spacing w:line="240" w:lineRule="atLeast"/>
        <w:rPr>
          <w:sz w:val="28"/>
          <w:szCs w:val="28"/>
        </w:rPr>
      </w:pPr>
    </w:p>
    <w:p w:rsidR="009C5922" w:rsidRDefault="009C5922" w:rsidP="00D4212B">
      <w:pPr>
        <w:spacing w:line="240" w:lineRule="atLeast"/>
        <w:rPr>
          <w:sz w:val="28"/>
          <w:szCs w:val="28"/>
        </w:rPr>
      </w:pPr>
    </w:p>
    <w:p w:rsidR="009C5922" w:rsidRDefault="009C5922" w:rsidP="00D4212B">
      <w:pPr>
        <w:spacing w:line="240" w:lineRule="atLeast"/>
        <w:rPr>
          <w:sz w:val="28"/>
          <w:szCs w:val="28"/>
        </w:rPr>
      </w:pPr>
    </w:p>
    <w:p w:rsidR="009C5922" w:rsidRDefault="00D4212B" w:rsidP="00D421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D4212B" w:rsidRDefault="009C5922" w:rsidP="00D421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27.</w:t>
      </w:r>
      <w:r w:rsidR="0039305F">
        <w:rPr>
          <w:sz w:val="28"/>
          <w:szCs w:val="28"/>
        </w:rPr>
        <w:t>05.2016</w:t>
      </w:r>
      <w:bookmarkStart w:id="0" w:name="_GoBack"/>
      <w:bookmarkEnd w:id="0"/>
      <w:r w:rsidR="00D4212B">
        <w:rPr>
          <w:sz w:val="28"/>
          <w:szCs w:val="28"/>
        </w:rPr>
        <w:t xml:space="preserve"> </w:t>
      </w:r>
    </w:p>
    <w:p w:rsidR="00D4212B" w:rsidRDefault="00D4212B" w:rsidP="00D4212B">
      <w:pPr>
        <w:spacing w:line="240" w:lineRule="atLeast"/>
        <w:rPr>
          <w:sz w:val="28"/>
          <w:szCs w:val="28"/>
        </w:rPr>
      </w:pPr>
    </w:p>
    <w:p w:rsidR="006F71C6" w:rsidRDefault="0039305F" w:rsidP="00D4212B"/>
    <w:sectPr w:rsidR="006F71C6" w:rsidSect="00B0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AF"/>
    <w:rsid w:val="0039305F"/>
    <w:rsid w:val="005F3E92"/>
    <w:rsid w:val="00611203"/>
    <w:rsid w:val="00752F07"/>
    <w:rsid w:val="007F0080"/>
    <w:rsid w:val="009C5922"/>
    <w:rsid w:val="00B0405F"/>
    <w:rsid w:val="00C92499"/>
    <w:rsid w:val="00D212F7"/>
    <w:rsid w:val="00D40DAF"/>
    <w:rsid w:val="00D4212B"/>
    <w:rsid w:val="00D75413"/>
    <w:rsid w:val="00D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2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1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52F07"/>
    <w:pPr>
      <w:suppressAutoHyphens/>
      <w:ind w:firstLine="540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2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1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52F07"/>
    <w:pPr>
      <w:suppressAutoHyphens/>
      <w:ind w:firstLine="540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kupetckay</dc:creator>
  <cp:keywords/>
  <dc:description/>
  <cp:lastModifiedBy>Елена П. Киреева</cp:lastModifiedBy>
  <cp:revision>7</cp:revision>
  <cp:lastPrinted>2016-05-17T07:43:00Z</cp:lastPrinted>
  <dcterms:created xsi:type="dcterms:W3CDTF">2016-05-17T07:12:00Z</dcterms:created>
  <dcterms:modified xsi:type="dcterms:W3CDTF">2016-05-27T07:08:00Z</dcterms:modified>
</cp:coreProperties>
</file>