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04" w:rsidRPr="00520D9B" w:rsidRDefault="00553604" w:rsidP="00AC4DAE">
      <w:pPr>
        <w:rPr>
          <w:szCs w:val="28"/>
          <w:lang w:val="en-US"/>
        </w:rPr>
      </w:pPr>
    </w:p>
    <w:p w:rsidR="00553604" w:rsidRDefault="00553604" w:rsidP="00553604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2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04" w:rsidRDefault="00553604" w:rsidP="00553604"/>
    <w:p w:rsidR="00553604" w:rsidRDefault="00553604" w:rsidP="00553604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553604" w:rsidRDefault="00553604" w:rsidP="00553604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553604" w:rsidRDefault="00553604" w:rsidP="00553604">
      <w:pPr>
        <w:pBdr>
          <w:bottom w:val="single" w:sz="18" w:space="1" w:color="auto"/>
        </w:pBdr>
      </w:pPr>
    </w:p>
    <w:p w:rsidR="00553604" w:rsidRDefault="00553604" w:rsidP="00553604">
      <w:pPr>
        <w:ind w:firstLine="709"/>
      </w:pPr>
    </w:p>
    <w:p w:rsidR="00553604" w:rsidRDefault="00553604" w:rsidP="00553604">
      <w:pPr>
        <w:pStyle w:val="1"/>
      </w:pPr>
      <w:r>
        <w:t>РЕШЕНИЕ</w:t>
      </w:r>
    </w:p>
    <w:p w:rsidR="00553604" w:rsidRPr="00DB5EDD" w:rsidRDefault="00553604" w:rsidP="00553604"/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65"/>
      </w:tblGrid>
      <w:tr w:rsidR="00553604" w:rsidTr="007E275C">
        <w:trPr>
          <w:gridAfter w:val="1"/>
          <w:wAfter w:w="65" w:type="dxa"/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553604" w:rsidRDefault="00553604" w:rsidP="00EE718F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EE718F">
              <w:rPr>
                <w:szCs w:val="28"/>
              </w:rPr>
              <w:t>111/14</w:t>
            </w:r>
            <w:r>
              <w:rPr>
                <w:szCs w:val="28"/>
              </w:rPr>
              <w:t xml:space="preserve">  от  </w:t>
            </w:r>
            <w:r w:rsidR="00EE718F">
              <w:rPr>
                <w:szCs w:val="28"/>
              </w:rPr>
              <w:t>19.02.2020</w:t>
            </w:r>
            <w:r>
              <w:rPr>
                <w:szCs w:val="28"/>
              </w:rPr>
              <w:t xml:space="preserve"> </w:t>
            </w:r>
          </w:p>
        </w:tc>
      </w:tr>
      <w:tr w:rsidR="00553604" w:rsidRPr="009E7B2C" w:rsidTr="007E275C">
        <w:trPr>
          <w:trHeight w:val="182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553604" w:rsidRDefault="00553604" w:rsidP="007E275C">
            <w:pPr>
              <w:jc w:val="both"/>
              <w:rPr>
                <w:szCs w:val="28"/>
              </w:rPr>
            </w:pPr>
          </w:p>
          <w:p w:rsidR="00553604" w:rsidRPr="009E7B2C" w:rsidRDefault="00553604" w:rsidP="007623D1">
            <w:pPr>
              <w:ind w:right="317"/>
              <w:jc w:val="both"/>
              <w:rPr>
                <w:rFonts w:ascii="Times" w:eastAsiaTheme="minorHAnsi" w:hAnsi="Times"/>
                <w:szCs w:val="28"/>
                <w:lang w:eastAsia="en-US"/>
              </w:rPr>
            </w:pPr>
            <w:r w:rsidRPr="009E7B2C">
              <w:rPr>
                <w:rFonts w:ascii="Times" w:hAnsi="Times"/>
                <w:szCs w:val="28"/>
              </w:rPr>
              <w:t>О</w:t>
            </w:r>
            <w:r w:rsidR="007623D1">
              <w:rPr>
                <w:rFonts w:ascii="Times" w:hAnsi="Times"/>
                <w:szCs w:val="28"/>
              </w:rPr>
              <w:t xml:space="preserve"> внесении изменений в решение </w:t>
            </w:r>
            <w:proofErr w:type="gramStart"/>
            <w:r w:rsidR="007623D1">
              <w:rPr>
                <w:rFonts w:ascii="Times" w:hAnsi="Times"/>
                <w:szCs w:val="28"/>
              </w:rPr>
              <w:t>Совета депутатов города Серпухова Московской области</w:t>
            </w:r>
            <w:proofErr w:type="gramEnd"/>
            <w:r w:rsidR="007623D1">
              <w:rPr>
                <w:rFonts w:ascii="Times" w:hAnsi="Times"/>
                <w:szCs w:val="28"/>
              </w:rPr>
              <w:t xml:space="preserve"> от 09.07.2015 № 491/60 «Об утверждении Положения о распоряжении жилыми помещениями муниципального жилищного фонда коммерческого использования </w:t>
            </w:r>
            <w:r w:rsidR="00842DB3" w:rsidRPr="00842DB3">
              <w:rPr>
                <w:rFonts w:ascii="Times" w:hAnsi="Times"/>
                <w:szCs w:val="28"/>
              </w:rPr>
              <w:t xml:space="preserve">         </w:t>
            </w:r>
            <w:r w:rsidR="007623D1">
              <w:rPr>
                <w:rFonts w:ascii="Times" w:hAnsi="Times"/>
                <w:szCs w:val="28"/>
              </w:rPr>
              <w:t>в муниципальном образовании «Город</w:t>
            </w:r>
            <w:r w:rsidR="00CC7F45">
              <w:rPr>
                <w:rFonts w:ascii="Times" w:hAnsi="Times"/>
                <w:szCs w:val="28"/>
              </w:rPr>
              <w:t>ской округ</w:t>
            </w:r>
            <w:r w:rsidR="007623D1">
              <w:rPr>
                <w:rFonts w:ascii="Times" w:hAnsi="Times"/>
                <w:szCs w:val="28"/>
              </w:rPr>
              <w:t xml:space="preserve"> Серпухов Московской области</w:t>
            </w:r>
            <w:r w:rsidRPr="009E7B2C">
              <w:rPr>
                <w:rFonts w:ascii="Times" w:hAnsi="Times"/>
                <w:szCs w:val="28"/>
              </w:rPr>
              <w:t xml:space="preserve">» </w:t>
            </w:r>
          </w:p>
        </w:tc>
      </w:tr>
    </w:tbl>
    <w:p w:rsidR="00553604" w:rsidRPr="007623D1" w:rsidRDefault="00553604" w:rsidP="00553604">
      <w:pPr>
        <w:autoSpaceDE w:val="0"/>
        <w:autoSpaceDN w:val="0"/>
        <w:adjustRightInd w:val="0"/>
        <w:ind w:firstLine="539"/>
        <w:jc w:val="both"/>
        <w:rPr>
          <w:rFonts w:ascii="Times" w:hAnsi="Times"/>
          <w:sz w:val="24"/>
        </w:rPr>
      </w:pPr>
    </w:p>
    <w:p w:rsidR="00553604" w:rsidRPr="009E7B2C" w:rsidRDefault="007623D1" w:rsidP="00553604">
      <w:pPr>
        <w:autoSpaceDE w:val="0"/>
        <w:autoSpaceDN w:val="0"/>
        <w:adjustRightInd w:val="0"/>
        <w:ind w:firstLine="539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 xml:space="preserve">Руководствуясь Гражданским кодексом Российской Федерации, Жилищным кодексом Российской Федерации, </w:t>
      </w:r>
      <w:r w:rsidR="00553604" w:rsidRPr="009E7B2C">
        <w:rPr>
          <w:rFonts w:ascii="Times" w:hAnsi="Times"/>
          <w:szCs w:val="28"/>
        </w:rPr>
        <w:t>Федеральным</w:t>
      </w:r>
      <w:r>
        <w:rPr>
          <w:rFonts w:ascii="Times" w:hAnsi="Times"/>
          <w:szCs w:val="28"/>
        </w:rPr>
        <w:t xml:space="preserve"> законом </w:t>
      </w:r>
      <w:r w:rsidR="008837DE">
        <w:rPr>
          <w:rFonts w:ascii="Times" w:hAnsi="Times"/>
          <w:szCs w:val="28"/>
        </w:rPr>
        <w:t xml:space="preserve">            </w:t>
      </w:r>
      <w:r>
        <w:rPr>
          <w:rFonts w:ascii="Times" w:hAnsi="Times"/>
          <w:szCs w:val="28"/>
        </w:rPr>
        <w:t xml:space="preserve">от 06.10.2003 № 131-ФЗ  </w:t>
      </w:r>
      <w:r w:rsidR="00553604" w:rsidRPr="009E7B2C">
        <w:rPr>
          <w:rFonts w:ascii="Times" w:hAnsi="Times"/>
          <w:szCs w:val="28"/>
        </w:rPr>
        <w:t>«Об общих принципах организации местного самоупра</w:t>
      </w:r>
      <w:r>
        <w:rPr>
          <w:rFonts w:ascii="Times" w:hAnsi="Times"/>
          <w:szCs w:val="28"/>
        </w:rPr>
        <w:t xml:space="preserve">вления в Российской Федерации», </w:t>
      </w:r>
      <w:r w:rsidR="00553604" w:rsidRPr="009E7B2C">
        <w:rPr>
          <w:rFonts w:ascii="Times" w:hAnsi="Times"/>
          <w:szCs w:val="28"/>
        </w:rPr>
        <w:t xml:space="preserve">Уставом муниципального образования «Городской округ Серпухов Московской области», Совет депутатов городского округа Серпухов Московской области </w:t>
      </w:r>
    </w:p>
    <w:p w:rsidR="00553604" w:rsidRPr="004839A1" w:rsidRDefault="00553604" w:rsidP="00553604">
      <w:pPr>
        <w:widowControl w:val="0"/>
        <w:autoSpaceDE w:val="0"/>
        <w:autoSpaceDN w:val="0"/>
        <w:adjustRightInd w:val="0"/>
        <w:ind w:firstLine="540"/>
        <w:jc w:val="center"/>
        <w:rPr>
          <w:rFonts w:ascii="Times" w:hAnsi="Times"/>
          <w:sz w:val="24"/>
        </w:rPr>
      </w:pPr>
    </w:p>
    <w:p w:rsidR="00553604" w:rsidRPr="002847ED" w:rsidRDefault="00553604" w:rsidP="00553604">
      <w:pPr>
        <w:widowControl w:val="0"/>
        <w:autoSpaceDE w:val="0"/>
        <w:autoSpaceDN w:val="0"/>
        <w:adjustRightInd w:val="0"/>
        <w:ind w:firstLine="540"/>
        <w:jc w:val="center"/>
        <w:rPr>
          <w:rFonts w:ascii="Times" w:hAnsi="Times"/>
          <w:b/>
          <w:szCs w:val="28"/>
        </w:rPr>
      </w:pPr>
      <w:r w:rsidRPr="002847ED">
        <w:rPr>
          <w:rFonts w:ascii="Times" w:hAnsi="Times"/>
          <w:b/>
          <w:szCs w:val="28"/>
        </w:rPr>
        <w:t>решил:</w:t>
      </w:r>
    </w:p>
    <w:p w:rsidR="00553604" w:rsidRPr="004839A1" w:rsidRDefault="00553604" w:rsidP="00553604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</w:p>
    <w:p w:rsidR="00553604" w:rsidRDefault="00553604" w:rsidP="00553604">
      <w:pPr>
        <w:ind w:firstLine="709"/>
        <w:jc w:val="both"/>
        <w:rPr>
          <w:rFonts w:ascii="Times" w:hAnsi="Times"/>
          <w:szCs w:val="28"/>
        </w:rPr>
      </w:pPr>
      <w:r w:rsidRPr="009E7B2C">
        <w:rPr>
          <w:rFonts w:ascii="Times" w:hAnsi="Times"/>
          <w:szCs w:val="28"/>
        </w:rPr>
        <w:t xml:space="preserve">1. </w:t>
      </w:r>
      <w:r w:rsidR="007623D1">
        <w:rPr>
          <w:rFonts w:ascii="Times" w:hAnsi="Times"/>
          <w:szCs w:val="28"/>
        </w:rPr>
        <w:t xml:space="preserve"> Внести в решение </w:t>
      </w:r>
      <w:proofErr w:type="gramStart"/>
      <w:r w:rsidR="007623D1">
        <w:rPr>
          <w:rFonts w:ascii="Times" w:hAnsi="Times"/>
          <w:szCs w:val="28"/>
        </w:rPr>
        <w:t>Совета депутатов города Серпухова Московской области</w:t>
      </w:r>
      <w:proofErr w:type="gramEnd"/>
      <w:r w:rsidR="007623D1">
        <w:rPr>
          <w:rFonts w:ascii="Times" w:hAnsi="Times"/>
          <w:szCs w:val="28"/>
        </w:rPr>
        <w:t xml:space="preserve"> от 09.07.2015 № 491/60 «Об утверждении Положения </w:t>
      </w:r>
      <w:r w:rsidR="008837DE">
        <w:rPr>
          <w:rFonts w:ascii="Times" w:hAnsi="Times"/>
          <w:szCs w:val="28"/>
        </w:rPr>
        <w:t xml:space="preserve">                         </w:t>
      </w:r>
      <w:r w:rsidR="007623D1">
        <w:rPr>
          <w:rFonts w:ascii="Times" w:hAnsi="Times"/>
          <w:szCs w:val="28"/>
        </w:rPr>
        <w:t>о распоряжении жилыми помещениями муниципального жилищного фонда коммерческого использования в муниципальном образовании «Город</w:t>
      </w:r>
      <w:r w:rsidR="00CC7F45">
        <w:rPr>
          <w:rFonts w:ascii="Times" w:hAnsi="Times"/>
          <w:szCs w:val="28"/>
        </w:rPr>
        <w:t>ской округ</w:t>
      </w:r>
      <w:r w:rsidR="007623D1">
        <w:rPr>
          <w:rFonts w:ascii="Times" w:hAnsi="Times"/>
          <w:szCs w:val="28"/>
        </w:rPr>
        <w:t xml:space="preserve"> Серпухов Московской области» следующие изменения:</w:t>
      </w:r>
    </w:p>
    <w:p w:rsidR="007623D1" w:rsidRDefault="007623D1" w:rsidP="00553604">
      <w:pPr>
        <w:ind w:firstLine="709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1.1.</w:t>
      </w:r>
      <w:r w:rsidR="0068336A">
        <w:rPr>
          <w:rFonts w:ascii="Times" w:hAnsi="Times"/>
          <w:szCs w:val="28"/>
        </w:rPr>
        <w:t xml:space="preserve"> </w:t>
      </w:r>
      <w:r w:rsidR="00CC7F45">
        <w:rPr>
          <w:rFonts w:ascii="Times" w:hAnsi="Times"/>
          <w:szCs w:val="28"/>
        </w:rPr>
        <w:t xml:space="preserve">пункт 7.2 </w:t>
      </w:r>
      <w:r w:rsidR="0068336A">
        <w:rPr>
          <w:rFonts w:ascii="Times" w:hAnsi="Times"/>
          <w:szCs w:val="28"/>
        </w:rPr>
        <w:t>раздел</w:t>
      </w:r>
      <w:r w:rsidR="00CC7F45">
        <w:rPr>
          <w:rFonts w:ascii="Times" w:hAnsi="Times"/>
          <w:szCs w:val="28"/>
        </w:rPr>
        <w:t>а</w:t>
      </w:r>
      <w:r w:rsidR="0068336A">
        <w:rPr>
          <w:rFonts w:ascii="Times" w:hAnsi="Times"/>
          <w:szCs w:val="28"/>
        </w:rPr>
        <w:t xml:space="preserve"> 7</w:t>
      </w:r>
      <w:r w:rsidR="008837DE">
        <w:rPr>
          <w:rFonts w:ascii="Times" w:hAnsi="Times"/>
          <w:szCs w:val="28"/>
        </w:rPr>
        <w:t xml:space="preserve"> «Оплата помещений, предоставляемых </w:t>
      </w:r>
      <w:r w:rsidR="00842DB3" w:rsidRPr="00842DB3">
        <w:rPr>
          <w:rFonts w:ascii="Times" w:hAnsi="Times"/>
          <w:szCs w:val="28"/>
        </w:rPr>
        <w:t xml:space="preserve">            </w:t>
      </w:r>
      <w:r w:rsidR="008837DE">
        <w:rPr>
          <w:rFonts w:ascii="Times" w:hAnsi="Times"/>
          <w:szCs w:val="28"/>
        </w:rPr>
        <w:t>по договору коммерческого найма» изложит</w:t>
      </w:r>
      <w:r w:rsidR="00A02747">
        <w:rPr>
          <w:rFonts w:ascii="Times" w:hAnsi="Times"/>
          <w:szCs w:val="28"/>
        </w:rPr>
        <w:t>ь в следующей</w:t>
      </w:r>
      <w:r w:rsidR="00033F4F">
        <w:rPr>
          <w:rFonts w:ascii="Times" w:hAnsi="Times"/>
          <w:szCs w:val="28"/>
        </w:rPr>
        <w:t xml:space="preserve"> редакции:</w:t>
      </w:r>
    </w:p>
    <w:p w:rsidR="00033F4F" w:rsidRDefault="0068336A" w:rsidP="00CC7F45">
      <w:pPr>
        <w:ind w:firstLine="709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«</w:t>
      </w:r>
      <w:r w:rsidR="00033F4F">
        <w:rPr>
          <w:rFonts w:ascii="Times" w:hAnsi="Times"/>
          <w:szCs w:val="28"/>
        </w:rPr>
        <w:t>7.2. Плата за коммерческий наем жилого помещения за год рассчитывается по формуле:</w:t>
      </w:r>
    </w:p>
    <w:p w:rsidR="00033F4F" w:rsidRDefault="00827FBE" w:rsidP="00553604">
      <w:pPr>
        <w:ind w:firstLine="709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lastRenderedPageBreak/>
        <w:t xml:space="preserve">АП=БС х </w:t>
      </w:r>
      <w:proofErr w:type="spellStart"/>
      <w:r>
        <w:rPr>
          <w:rFonts w:ascii="Times" w:hAnsi="Times"/>
          <w:szCs w:val="28"/>
        </w:rPr>
        <w:t>Кизн</w:t>
      </w:r>
      <w:proofErr w:type="spellEnd"/>
      <w:r>
        <w:rPr>
          <w:rFonts w:ascii="Times" w:hAnsi="Times"/>
          <w:szCs w:val="28"/>
        </w:rPr>
        <w:t xml:space="preserve"> х </w:t>
      </w:r>
      <w:proofErr w:type="spellStart"/>
      <w:r>
        <w:rPr>
          <w:rFonts w:ascii="Times" w:hAnsi="Times"/>
          <w:szCs w:val="28"/>
        </w:rPr>
        <w:t>Кк</w:t>
      </w:r>
      <w:proofErr w:type="spellEnd"/>
      <w:r>
        <w:rPr>
          <w:rFonts w:ascii="Times" w:hAnsi="Times"/>
          <w:szCs w:val="28"/>
        </w:rPr>
        <w:t xml:space="preserve"> </w:t>
      </w:r>
      <w:r w:rsidR="000E6C3E">
        <w:rPr>
          <w:rFonts w:ascii="Times" w:hAnsi="Times"/>
          <w:szCs w:val="28"/>
        </w:rPr>
        <w:t>х</w:t>
      </w:r>
      <w:r>
        <w:rPr>
          <w:rFonts w:ascii="Times" w:hAnsi="Times"/>
          <w:szCs w:val="28"/>
        </w:rPr>
        <w:t xml:space="preserve"> </w:t>
      </w:r>
      <w:r>
        <w:rPr>
          <w:rFonts w:ascii="Times" w:hAnsi="Times"/>
          <w:szCs w:val="28"/>
          <w:lang w:val="en-US"/>
        </w:rPr>
        <w:t>S</w:t>
      </w:r>
      <w:r w:rsidR="00033F4F">
        <w:rPr>
          <w:rFonts w:ascii="Times" w:hAnsi="Times"/>
          <w:szCs w:val="28"/>
        </w:rPr>
        <w:t xml:space="preserve">, </w:t>
      </w:r>
    </w:p>
    <w:p w:rsidR="00033F4F" w:rsidRDefault="00033F4F" w:rsidP="00553604">
      <w:pPr>
        <w:ind w:firstLine="709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где:</w:t>
      </w:r>
    </w:p>
    <w:p w:rsidR="00033F4F" w:rsidRDefault="00033F4F" w:rsidP="00553604">
      <w:pPr>
        <w:ind w:firstLine="709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АП – цена коммерческого найма;</w:t>
      </w:r>
    </w:p>
    <w:p w:rsidR="00033F4F" w:rsidRDefault="00033F4F" w:rsidP="00553604">
      <w:pPr>
        <w:ind w:firstLine="709"/>
        <w:jc w:val="both"/>
        <w:rPr>
          <w:szCs w:val="28"/>
        </w:rPr>
      </w:pPr>
      <w:r>
        <w:rPr>
          <w:szCs w:val="28"/>
        </w:rPr>
        <w:t>БС – базовая ставка коммерческого найма, утвержденная решением Совета депутатов городского округа Серпухов (по состоянию на момент заключения договора коммерческого найма);</w:t>
      </w:r>
    </w:p>
    <w:p w:rsidR="00033F4F" w:rsidRDefault="00033F4F" w:rsidP="00553604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Кизн</w:t>
      </w:r>
      <w:proofErr w:type="spellEnd"/>
      <w:r>
        <w:rPr>
          <w:szCs w:val="28"/>
        </w:rPr>
        <w:t xml:space="preserve"> – коэффициент износа здания (определяется ГУП МО «МОБТИ»);</w:t>
      </w:r>
    </w:p>
    <w:p w:rsidR="00033F4F" w:rsidRPr="00827FBE" w:rsidRDefault="00033F4F" w:rsidP="000E6C3E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Кк</w:t>
      </w:r>
      <w:proofErr w:type="spellEnd"/>
      <w:r>
        <w:rPr>
          <w:szCs w:val="28"/>
        </w:rPr>
        <w:t xml:space="preserve"> – коэффициент комфортабельности жилья;</w:t>
      </w:r>
    </w:p>
    <w:p w:rsidR="00827FBE" w:rsidRDefault="00827FBE" w:rsidP="00827FBE">
      <w:pPr>
        <w:ind w:firstLine="709"/>
        <w:jc w:val="both"/>
        <w:rPr>
          <w:szCs w:val="28"/>
        </w:rPr>
      </w:pPr>
      <w:r>
        <w:rPr>
          <w:szCs w:val="28"/>
          <w:lang w:val="en-US"/>
        </w:rPr>
        <w:t>S</w:t>
      </w:r>
      <w:r w:rsidR="0068336A">
        <w:rPr>
          <w:szCs w:val="28"/>
        </w:rPr>
        <w:t xml:space="preserve"> - </w:t>
      </w:r>
      <w:proofErr w:type="gramStart"/>
      <w:r>
        <w:rPr>
          <w:szCs w:val="28"/>
        </w:rPr>
        <w:t>общая</w:t>
      </w:r>
      <w:proofErr w:type="gramEnd"/>
      <w:r>
        <w:rPr>
          <w:szCs w:val="28"/>
        </w:rPr>
        <w:t xml:space="preserve"> площадь жилого помещения,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</w:t>
      </w:r>
    </w:p>
    <w:p w:rsidR="00827FBE" w:rsidRDefault="00827FBE" w:rsidP="00827FBE">
      <w:pPr>
        <w:ind w:firstLine="709"/>
        <w:jc w:val="both"/>
        <w:rPr>
          <w:szCs w:val="28"/>
        </w:rPr>
      </w:pPr>
      <w:r>
        <w:rPr>
          <w:szCs w:val="28"/>
        </w:rPr>
        <w:t>Для жилых домов, имеющих все виды благоустройства (водоснабжение, канализация, центральное отопление, горячее водоснабжение, ванна)</w:t>
      </w:r>
      <w:r w:rsidR="000E6C3E">
        <w:rPr>
          <w:szCs w:val="28"/>
        </w:rPr>
        <w:t xml:space="preserve"> и расположенных в границах </w:t>
      </w:r>
      <w:proofErr w:type="spellStart"/>
      <w:r w:rsidR="000E6C3E">
        <w:rPr>
          <w:szCs w:val="28"/>
        </w:rPr>
        <w:t>г.</w:t>
      </w:r>
      <w:r w:rsidR="0093765A">
        <w:rPr>
          <w:szCs w:val="28"/>
        </w:rPr>
        <w:t>о</w:t>
      </w:r>
      <w:proofErr w:type="spellEnd"/>
      <w:r w:rsidR="0093765A">
        <w:rPr>
          <w:szCs w:val="28"/>
        </w:rPr>
        <w:t>.</w:t>
      </w:r>
      <w:r w:rsidR="000E6C3E">
        <w:rPr>
          <w:szCs w:val="28"/>
        </w:rPr>
        <w:t xml:space="preserve"> Серпухов </w:t>
      </w:r>
      <w:proofErr w:type="spellStart"/>
      <w:r>
        <w:rPr>
          <w:szCs w:val="28"/>
        </w:rPr>
        <w:t>Кк</w:t>
      </w:r>
      <w:proofErr w:type="spellEnd"/>
      <w:r>
        <w:rPr>
          <w:szCs w:val="28"/>
        </w:rPr>
        <w:t>=1,5.</w:t>
      </w:r>
    </w:p>
    <w:p w:rsidR="00827FBE" w:rsidRDefault="00A02747" w:rsidP="00827FBE">
      <w:pPr>
        <w:ind w:firstLine="709"/>
        <w:jc w:val="both"/>
        <w:rPr>
          <w:szCs w:val="28"/>
        </w:rPr>
      </w:pPr>
      <w:r>
        <w:rPr>
          <w:szCs w:val="28"/>
        </w:rPr>
        <w:t>При отсутствии</w:t>
      </w:r>
      <w:r w:rsidR="00827FBE">
        <w:rPr>
          <w:szCs w:val="28"/>
        </w:rPr>
        <w:t xml:space="preserve"> тех или иных удобств</w:t>
      </w:r>
      <w:r w:rsidR="000E6C3E">
        <w:rPr>
          <w:szCs w:val="28"/>
        </w:rPr>
        <w:t xml:space="preserve"> </w:t>
      </w:r>
      <w:r w:rsidR="00842DB3">
        <w:rPr>
          <w:szCs w:val="28"/>
        </w:rPr>
        <w:t xml:space="preserve">и удаленности от </w:t>
      </w:r>
      <w:r w:rsidR="000E6C3E">
        <w:rPr>
          <w:szCs w:val="28"/>
        </w:rPr>
        <w:t>г. Серпухова</w:t>
      </w:r>
      <w:r w:rsidR="00827FBE">
        <w:rPr>
          <w:szCs w:val="28"/>
        </w:rPr>
        <w:t>, данный коэффициент соответственно уменьшается на следующие величины:</w:t>
      </w:r>
    </w:p>
    <w:p w:rsidR="00827FBE" w:rsidRDefault="000129CC" w:rsidP="00827FBE">
      <w:pPr>
        <w:ind w:firstLine="709"/>
        <w:jc w:val="both"/>
        <w:rPr>
          <w:szCs w:val="28"/>
        </w:rPr>
      </w:pPr>
      <w:r>
        <w:rPr>
          <w:szCs w:val="28"/>
        </w:rPr>
        <w:t>- центральное отопление – 0,1;</w:t>
      </w:r>
    </w:p>
    <w:p w:rsidR="000129CC" w:rsidRDefault="000129CC" w:rsidP="00827FBE">
      <w:pPr>
        <w:ind w:firstLine="709"/>
        <w:jc w:val="both"/>
        <w:rPr>
          <w:szCs w:val="28"/>
        </w:rPr>
      </w:pPr>
      <w:r>
        <w:rPr>
          <w:szCs w:val="28"/>
        </w:rPr>
        <w:t>- водоснабжение – 0,1;</w:t>
      </w:r>
    </w:p>
    <w:p w:rsidR="000129CC" w:rsidRDefault="000129CC" w:rsidP="00827FBE">
      <w:pPr>
        <w:ind w:firstLine="709"/>
        <w:jc w:val="both"/>
        <w:rPr>
          <w:szCs w:val="28"/>
        </w:rPr>
      </w:pPr>
      <w:r>
        <w:rPr>
          <w:szCs w:val="28"/>
        </w:rPr>
        <w:t>- горячее водоснабжение – 0,1;</w:t>
      </w:r>
    </w:p>
    <w:p w:rsidR="000129CC" w:rsidRDefault="000129CC" w:rsidP="00827FBE">
      <w:pPr>
        <w:ind w:firstLine="709"/>
        <w:jc w:val="both"/>
        <w:rPr>
          <w:szCs w:val="28"/>
        </w:rPr>
      </w:pPr>
      <w:r>
        <w:rPr>
          <w:szCs w:val="28"/>
        </w:rPr>
        <w:t>- канализация – 0,2;</w:t>
      </w:r>
    </w:p>
    <w:p w:rsidR="000129CC" w:rsidRDefault="000129CC" w:rsidP="000E6C3E">
      <w:pPr>
        <w:ind w:firstLine="709"/>
        <w:jc w:val="both"/>
        <w:rPr>
          <w:szCs w:val="28"/>
        </w:rPr>
      </w:pPr>
      <w:r>
        <w:rPr>
          <w:szCs w:val="28"/>
        </w:rPr>
        <w:t>- ванна – 0,2.</w:t>
      </w:r>
    </w:p>
    <w:p w:rsidR="00F90B25" w:rsidRDefault="000E6C3E" w:rsidP="0016709B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="000129CC">
        <w:rPr>
          <w:szCs w:val="28"/>
        </w:rPr>
        <w:t xml:space="preserve">ля жилых домов, </w:t>
      </w:r>
      <w:r w:rsidR="00A02747">
        <w:rPr>
          <w:szCs w:val="28"/>
        </w:rPr>
        <w:t>не находящихся в черте</w:t>
      </w:r>
      <w:r w:rsidR="0016709B" w:rsidRPr="0016709B">
        <w:rPr>
          <w:szCs w:val="28"/>
        </w:rPr>
        <w:t xml:space="preserve"> </w:t>
      </w:r>
      <w:r w:rsidR="0016709B">
        <w:rPr>
          <w:szCs w:val="28"/>
        </w:rPr>
        <w:t xml:space="preserve">населенного пункта </w:t>
      </w:r>
      <w:r w:rsidR="00842DB3" w:rsidRPr="00842DB3">
        <w:rPr>
          <w:szCs w:val="28"/>
        </w:rPr>
        <w:t xml:space="preserve">          </w:t>
      </w:r>
      <w:r w:rsidR="0016709B">
        <w:rPr>
          <w:szCs w:val="28"/>
        </w:rPr>
        <w:t>г. Серпухов</w:t>
      </w:r>
      <w:r w:rsidR="004C7F41">
        <w:rPr>
          <w:szCs w:val="28"/>
        </w:rPr>
        <w:t xml:space="preserve"> - 0,6</w:t>
      </w:r>
      <w:r>
        <w:rPr>
          <w:szCs w:val="28"/>
        </w:rPr>
        <w:t>5</w:t>
      </w:r>
      <w:r w:rsidR="0016709B">
        <w:rPr>
          <w:szCs w:val="28"/>
        </w:rPr>
        <w:t xml:space="preserve">. </w:t>
      </w:r>
    </w:p>
    <w:p w:rsidR="00F90B25" w:rsidRDefault="00F90B25" w:rsidP="00827FBE">
      <w:pPr>
        <w:ind w:firstLine="709"/>
        <w:jc w:val="both"/>
        <w:rPr>
          <w:szCs w:val="28"/>
        </w:rPr>
      </w:pPr>
      <w:r>
        <w:rPr>
          <w:szCs w:val="28"/>
        </w:rPr>
        <w:t xml:space="preserve">Для отдельных категорий граждан с учетом их социального положения (многодетные семьи, </w:t>
      </w:r>
      <w:r w:rsidR="00442206">
        <w:rPr>
          <w:szCs w:val="28"/>
        </w:rPr>
        <w:t xml:space="preserve">ветераны ВОВ, участники боевых действий, инвалиды </w:t>
      </w:r>
      <w:r w:rsidR="00442206">
        <w:rPr>
          <w:szCs w:val="28"/>
          <w:lang w:val="en-US"/>
        </w:rPr>
        <w:t>I</w:t>
      </w:r>
      <w:r w:rsidR="00442206" w:rsidRPr="00442206">
        <w:rPr>
          <w:szCs w:val="28"/>
        </w:rPr>
        <w:t xml:space="preserve">, </w:t>
      </w:r>
      <w:r w:rsidR="00442206">
        <w:rPr>
          <w:szCs w:val="28"/>
          <w:lang w:val="en-US"/>
        </w:rPr>
        <w:t>II</w:t>
      </w:r>
      <w:r w:rsidR="00442206" w:rsidRPr="00442206">
        <w:rPr>
          <w:szCs w:val="28"/>
        </w:rPr>
        <w:t xml:space="preserve">, </w:t>
      </w:r>
      <w:r w:rsidR="00442206">
        <w:rPr>
          <w:szCs w:val="28"/>
          <w:lang w:val="en-US"/>
        </w:rPr>
        <w:t>III</w:t>
      </w:r>
      <w:r w:rsidR="00442206">
        <w:rPr>
          <w:szCs w:val="28"/>
        </w:rPr>
        <w:t xml:space="preserve"> групп</w:t>
      </w:r>
      <w:r w:rsidR="0068336A">
        <w:rPr>
          <w:szCs w:val="28"/>
        </w:rPr>
        <w:t>ы, ликвидаторы аварии на ЧАЭС</w:t>
      </w:r>
      <w:r w:rsidR="00442206">
        <w:rPr>
          <w:szCs w:val="28"/>
        </w:rPr>
        <w:t>) коэффициент комфортабельности жилья устанавливается постановлением Главы городского округа Серпухов Московской области:</w:t>
      </w:r>
    </w:p>
    <w:p w:rsidR="00442206" w:rsidRDefault="00DB0C46" w:rsidP="00827FBE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="00DA1B61">
        <w:rPr>
          <w:szCs w:val="28"/>
        </w:rPr>
        <w:t xml:space="preserve">ля жилых комнат </w:t>
      </w:r>
      <w:proofErr w:type="spellStart"/>
      <w:r w:rsidR="00DA1B61">
        <w:rPr>
          <w:szCs w:val="28"/>
        </w:rPr>
        <w:t>Кк</w:t>
      </w:r>
      <w:proofErr w:type="spellEnd"/>
      <w:r w:rsidR="00DA1B61">
        <w:rPr>
          <w:szCs w:val="28"/>
        </w:rPr>
        <w:t>=0,</w:t>
      </w:r>
      <w:r w:rsidR="00DA1B61" w:rsidRPr="00842DB3">
        <w:rPr>
          <w:szCs w:val="28"/>
        </w:rPr>
        <w:t>2</w:t>
      </w:r>
      <w:r w:rsidR="00442206">
        <w:rPr>
          <w:szCs w:val="28"/>
        </w:rPr>
        <w:t>;</w:t>
      </w:r>
    </w:p>
    <w:p w:rsidR="00442206" w:rsidRDefault="00DA1B61" w:rsidP="00827FBE">
      <w:pPr>
        <w:ind w:firstLine="709"/>
        <w:jc w:val="both"/>
        <w:rPr>
          <w:szCs w:val="28"/>
        </w:rPr>
      </w:pPr>
      <w:r>
        <w:rPr>
          <w:szCs w:val="28"/>
        </w:rPr>
        <w:t xml:space="preserve">для жилых квартир </w:t>
      </w:r>
      <w:proofErr w:type="spellStart"/>
      <w:r>
        <w:rPr>
          <w:szCs w:val="28"/>
        </w:rPr>
        <w:t>Кк</w:t>
      </w:r>
      <w:proofErr w:type="spellEnd"/>
      <w:r>
        <w:rPr>
          <w:szCs w:val="28"/>
        </w:rPr>
        <w:t>=0,</w:t>
      </w:r>
      <w:r w:rsidR="00953EBC" w:rsidRPr="00842DB3">
        <w:rPr>
          <w:szCs w:val="28"/>
        </w:rPr>
        <w:t>6</w:t>
      </w:r>
      <w:r w:rsidR="00DB0C46">
        <w:rPr>
          <w:szCs w:val="28"/>
        </w:rPr>
        <w:t>.</w:t>
      </w:r>
    </w:p>
    <w:p w:rsidR="00DB0C46" w:rsidRDefault="00DB0C46" w:rsidP="00827FBE">
      <w:pPr>
        <w:ind w:firstLine="709"/>
        <w:jc w:val="both"/>
        <w:rPr>
          <w:szCs w:val="28"/>
        </w:rPr>
      </w:pPr>
      <w:r>
        <w:rPr>
          <w:szCs w:val="28"/>
        </w:rPr>
        <w:t>Плата за коммерческий наем направляется в бюджет городского округа Серпухов Московской области.</w:t>
      </w:r>
    </w:p>
    <w:p w:rsidR="00DB0C46" w:rsidRDefault="00CC7F45" w:rsidP="00827FBE">
      <w:pPr>
        <w:ind w:firstLine="709"/>
        <w:jc w:val="both"/>
        <w:rPr>
          <w:szCs w:val="28"/>
        </w:rPr>
      </w:pPr>
      <w:r>
        <w:rPr>
          <w:szCs w:val="28"/>
        </w:rPr>
        <w:t xml:space="preserve">Размер платы за </w:t>
      </w:r>
      <w:r w:rsidR="00DB0C46">
        <w:rPr>
          <w:szCs w:val="28"/>
        </w:rPr>
        <w:t>пользование жилым помещением муниципального жилищного фонда (плата за наем) для нанимателей жилого помещения по договорам коммерческого найма устанавливается органом местного самоуправления и определяется исходя из общей площади жилого помещения в зависимости от качества и благоустройства жилого помещения, месторасположения жилого дома.</w:t>
      </w:r>
    </w:p>
    <w:p w:rsidR="00DB0C46" w:rsidRDefault="00DB0C46" w:rsidP="00827FBE">
      <w:pPr>
        <w:ind w:firstLine="709"/>
        <w:jc w:val="both"/>
        <w:rPr>
          <w:szCs w:val="28"/>
        </w:rPr>
      </w:pPr>
      <w:r>
        <w:rPr>
          <w:szCs w:val="28"/>
        </w:rPr>
        <w:t xml:space="preserve">Изменение платы за коммерческий наем жилого помещения возможно по соглашению сторон, а также в одностороннем порядке </w:t>
      </w:r>
      <w:proofErr w:type="spellStart"/>
      <w:r>
        <w:rPr>
          <w:szCs w:val="28"/>
        </w:rPr>
        <w:t>наймодателем</w:t>
      </w:r>
      <w:proofErr w:type="spellEnd"/>
      <w:r>
        <w:rPr>
          <w:szCs w:val="28"/>
        </w:rPr>
        <w:t xml:space="preserve"> в случае принятия органом местного самоуправления соответствующего решения об измене</w:t>
      </w:r>
      <w:r w:rsidR="0068336A">
        <w:rPr>
          <w:szCs w:val="28"/>
        </w:rPr>
        <w:t xml:space="preserve">нии платы за коммерческий наем жилого помещения, но не чаще </w:t>
      </w:r>
      <w:r>
        <w:rPr>
          <w:szCs w:val="28"/>
        </w:rPr>
        <w:t>одного раза в календарный год.</w:t>
      </w:r>
    </w:p>
    <w:p w:rsidR="00827FBE" w:rsidRPr="00827FBE" w:rsidRDefault="00DB0C46" w:rsidP="00CC7F45">
      <w:pPr>
        <w:ind w:firstLine="709"/>
        <w:jc w:val="both"/>
        <w:rPr>
          <w:szCs w:val="28"/>
        </w:rPr>
      </w:pPr>
      <w:r>
        <w:rPr>
          <w:szCs w:val="28"/>
        </w:rPr>
        <w:t xml:space="preserve">Сроки внесения платы за коммерческий наем жилого помещения, порядок перечисления платы, а также порядок и сроки уведомления нанимателя об изменении </w:t>
      </w:r>
      <w:proofErr w:type="spellStart"/>
      <w:r>
        <w:rPr>
          <w:szCs w:val="28"/>
        </w:rPr>
        <w:t>наймодателем</w:t>
      </w:r>
      <w:proofErr w:type="spellEnd"/>
      <w:r>
        <w:rPr>
          <w:szCs w:val="28"/>
        </w:rPr>
        <w:t xml:space="preserve"> платы за коммерческий наем жилого </w:t>
      </w:r>
      <w:r>
        <w:rPr>
          <w:szCs w:val="28"/>
        </w:rPr>
        <w:lastRenderedPageBreak/>
        <w:t>помещения определяются договором коммерческого найма жилого по</w:t>
      </w:r>
      <w:r w:rsidR="00CC7F45">
        <w:rPr>
          <w:szCs w:val="28"/>
        </w:rPr>
        <w:t>мещения».</w:t>
      </w:r>
    </w:p>
    <w:p w:rsidR="00553604" w:rsidRPr="00FF298B" w:rsidRDefault="00553604" w:rsidP="00553604">
      <w:pPr>
        <w:ind w:firstLine="709"/>
        <w:jc w:val="both"/>
        <w:rPr>
          <w:rFonts w:ascii="Times" w:eastAsiaTheme="minorHAnsi" w:hAnsi="Times"/>
          <w:szCs w:val="28"/>
          <w:lang w:eastAsia="en-US"/>
        </w:rPr>
      </w:pPr>
      <w:r w:rsidRPr="00FF298B">
        <w:rPr>
          <w:rFonts w:ascii="Times" w:hAnsi="Times"/>
          <w:szCs w:val="28"/>
        </w:rPr>
        <w:t xml:space="preserve">2. Направить настоящее решение Главе городского округа </w:t>
      </w:r>
      <w:r w:rsidRPr="00B90B0B">
        <w:rPr>
          <w:rFonts w:ascii="Times" w:hAnsi="Times"/>
          <w:szCs w:val="28"/>
        </w:rPr>
        <w:t>Сер</w:t>
      </w:r>
      <w:r w:rsidRPr="00FF298B">
        <w:rPr>
          <w:rFonts w:ascii="Times" w:hAnsi="Times"/>
          <w:szCs w:val="28"/>
        </w:rPr>
        <w:t>п</w:t>
      </w:r>
      <w:r w:rsidR="00520D9B">
        <w:rPr>
          <w:rFonts w:ascii="Times" w:hAnsi="Times"/>
          <w:szCs w:val="28"/>
        </w:rPr>
        <w:t>ухов               Ю.О. Купецкой</w:t>
      </w:r>
      <w:r w:rsidRPr="00FF298B">
        <w:rPr>
          <w:rFonts w:ascii="Times" w:hAnsi="Times"/>
          <w:szCs w:val="28"/>
        </w:rPr>
        <w:t xml:space="preserve"> для подписания и его официального опубликования (обнародования).</w:t>
      </w:r>
    </w:p>
    <w:p w:rsidR="00553604" w:rsidRPr="009E7B2C" w:rsidRDefault="00553604" w:rsidP="00553604">
      <w:pPr>
        <w:ind w:firstLine="540"/>
        <w:jc w:val="both"/>
        <w:rPr>
          <w:rFonts w:ascii="Times" w:hAnsi="Times"/>
          <w:szCs w:val="28"/>
        </w:rPr>
      </w:pPr>
      <w:r w:rsidRPr="00FF298B">
        <w:rPr>
          <w:rFonts w:ascii="Times" w:hAnsi="Times"/>
          <w:szCs w:val="28"/>
        </w:rPr>
        <w:t xml:space="preserve">   3. </w:t>
      </w:r>
      <w:proofErr w:type="gramStart"/>
      <w:r w:rsidRPr="00FF298B">
        <w:rPr>
          <w:rFonts w:ascii="Times" w:hAnsi="Times"/>
          <w:szCs w:val="28"/>
        </w:rPr>
        <w:t>Контроль</w:t>
      </w:r>
      <w:r w:rsidRPr="009E7B2C">
        <w:rPr>
          <w:rFonts w:ascii="Times" w:hAnsi="Times"/>
          <w:szCs w:val="28"/>
        </w:rPr>
        <w:t xml:space="preserve"> за</w:t>
      </w:r>
      <w:proofErr w:type="gramEnd"/>
      <w:r w:rsidRPr="009E7B2C">
        <w:rPr>
          <w:rFonts w:ascii="Times" w:hAnsi="Times"/>
          <w:szCs w:val="28"/>
        </w:rPr>
        <w:t xml:space="preserve"> выполнением настоящего решения возложить </w:t>
      </w:r>
      <w:r w:rsidR="002847ED">
        <w:rPr>
          <w:rFonts w:ascii="Times" w:hAnsi="Times"/>
          <w:szCs w:val="28"/>
        </w:rPr>
        <w:t xml:space="preserve">              </w:t>
      </w:r>
      <w:r w:rsidRPr="009E7B2C">
        <w:rPr>
          <w:rFonts w:ascii="Times" w:hAnsi="Times"/>
          <w:szCs w:val="28"/>
        </w:rPr>
        <w:t xml:space="preserve">на постоянную депутатскую Комиссию </w:t>
      </w:r>
      <w:r w:rsidRPr="009E7B2C">
        <w:rPr>
          <w:rFonts w:ascii="Times" w:hAnsi="Times"/>
          <w:bCs/>
          <w:szCs w:val="28"/>
          <w:shd w:val="clear" w:color="auto" w:fill="FFFFFF"/>
        </w:rPr>
        <w:t xml:space="preserve">по </w:t>
      </w:r>
      <w:r w:rsidR="002847ED">
        <w:rPr>
          <w:rFonts w:ascii="Times" w:hAnsi="Times"/>
          <w:bCs/>
          <w:szCs w:val="28"/>
          <w:shd w:val="clear" w:color="auto" w:fill="FFFFFF"/>
        </w:rPr>
        <w:t xml:space="preserve">социальным вопросам                  (Ю.С. </w:t>
      </w:r>
      <w:proofErr w:type="spellStart"/>
      <w:r w:rsidR="002847ED">
        <w:rPr>
          <w:rFonts w:ascii="Times" w:hAnsi="Times"/>
          <w:bCs/>
          <w:szCs w:val="28"/>
          <w:shd w:val="clear" w:color="auto" w:fill="FFFFFF"/>
        </w:rPr>
        <w:t>Русецкая</w:t>
      </w:r>
      <w:proofErr w:type="spellEnd"/>
      <w:r w:rsidRPr="009E7B2C">
        <w:rPr>
          <w:rFonts w:ascii="Times" w:hAnsi="Times"/>
          <w:bCs/>
          <w:szCs w:val="28"/>
          <w:shd w:val="clear" w:color="auto" w:fill="FFFFFF"/>
        </w:rPr>
        <w:t>).</w:t>
      </w:r>
    </w:p>
    <w:p w:rsidR="00553604" w:rsidRPr="009E7B2C" w:rsidRDefault="00553604" w:rsidP="00553604">
      <w:pPr>
        <w:autoSpaceDE w:val="0"/>
        <w:autoSpaceDN w:val="0"/>
        <w:adjustRightInd w:val="0"/>
        <w:jc w:val="both"/>
        <w:rPr>
          <w:rFonts w:ascii="Times" w:hAnsi="Times"/>
          <w:szCs w:val="28"/>
        </w:rPr>
      </w:pPr>
    </w:p>
    <w:p w:rsidR="00553604" w:rsidRDefault="00553604" w:rsidP="00553604">
      <w:pPr>
        <w:autoSpaceDE w:val="0"/>
        <w:autoSpaceDN w:val="0"/>
        <w:adjustRightInd w:val="0"/>
        <w:jc w:val="both"/>
        <w:rPr>
          <w:szCs w:val="28"/>
        </w:rPr>
      </w:pPr>
    </w:p>
    <w:p w:rsidR="002847ED" w:rsidRPr="00690453" w:rsidRDefault="002847ED" w:rsidP="00553604">
      <w:pPr>
        <w:autoSpaceDE w:val="0"/>
        <w:autoSpaceDN w:val="0"/>
        <w:adjustRightInd w:val="0"/>
        <w:jc w:val="both"/>
        <w:rPr>
          <w:szCs w:val="28"/>
        </w:rPr>
      </w:pPr>
    </w:p>
    <w:p w:rsidR="00553604" w:rsidRPr="00690453" w:rsidRDefault="00553604" w:rsidP="00553604">
      <w:pPr>
        <w:widowControl w:val="0"/>
        <w:autoSpaceDE w:val="0"/>
        <w:autoSpaceDN w:val="0"/>
        <w:adjustRightInd w:val="0"/>
        <w:rPr>
          <w:rFonts w:ascii="Times" w:hAnsi="Times"/>
          <w:szCs w:val="28"/>
        </w:rPr>
      </w:pPr>
      <w:r w:rsidRPr="00690453">
        <w:rPr>
          <w:rFonts w:ascii="Times" w:hAnsi="Times"/>
          <w:szCs w:val="28"/>
        </w:rPr>
        <w:t xml:space="preserve">Председатель Совета депутатов                                                </w:t>
      </w:r>
      <w:r w:rsidR="0086006A">
        <w:rPr>
          <w:rFonts w:ascii="Times" w:hAnsi="Times"/>
          <w:szCs w:val="28"/>
        </w:rPr>
        <w:t xml:space="preserve"> </w:t>
      </w:r>
      <w:r w:rsidR="0086006A" w:rsidRPr="0086006A">
        <w:rPr>
          <w:rFonts w:ascii="Times" w:hAnsi="Times"/>
          <w:szCs w:val="28"/>
        </w:rPr>
        <w:t>И.Н. Ермаков</w:t>
      </w:r>
      <w:r w:rsidRPr="00690453">
        <w:rPr>
          <w:rFonts w:ascii="Times" w:hAnsi="Times"/>
          <w:szCs w:val="28"/>
        </w:rPr>
        <w:t xml:space="preserve">    </w:t>
      </w:r>
      <w:r w:rsidR="0086006A">
        <w:rPr>
          <w:rFonts w:ascii="Times" w:hAnsi="Times"/>
          <w:szCs w:val="28"/>
        </w:rPr>
        <w:t xml:space="preserve"> </w:t>
      </w:r>
    </w:p>
    <w:p w:rsidR="00553604" w:rsidRPr="00690453" w:rsidRDefault="00553604" w:rsidP="00553604">
      <w:pPr>
        <w:widowControl w:val="0"/>
        <w:autoSpaceDE w:val="0"/>
        <w:autoSpaceDN w:val="0"/>
        <w:adjustRightInd w:val="0"/>
        <w:rPr>
          <w:rFonts w:ascii="Times" w:hAnsi="Times"/>
          <w:szCs w:val="28"/>
        </w:rPr>
      </w:pPr>
    </w:p>
    <w:p w:rsidR="002847ED" w:rsidRPr="00630550" w:rsidRDefault="002847ED" w:rsidP="00553604">
      <w:pPr>
        <w:widowControl w:val="0"/>
        <w:autoSpaceDE w:val="0"/>
        <w:autoSpaceDN w:val="0"/>
        <w:adjustRightInd w:val="0"/>
        <w:rPr>
          <w:szCs w:val="28"/>
        </w:rPr>
      </w:pPr>
    </w:p>
    <w:p w:rsidR="00553604" w:rsidRPr="00690453" w:rsidRDefault="00553604" w:rsidP="00553604">
      <w:pPr>
        <w:widowControl w:val="0"/>
        <w:autoSpaceDE w:val="0"/>
        <w:autoSpaceDN w:val="0"/>
        <w:adjustRightInd w:val="0"/>
        <w:rPr>
          <w:rFonts w:ascii="Times" w:hAnsi="Times"/>
          <w:szCs w:val="28"/>
        </w:rPr>
      </w:pPr>
      <w:r w:rsidRPr="00690453">
        <w:rPr>
          <w:rFonts w:ascii="Times" w:hAnsi="Times"/>
          <w:szCs w:val="28"/>
        </w:rPr>
        <w:t xml:space="preserve">Глава городского округа                                             </w:t>
      </w:r>
      <w:r w:rsidR="00520D9B">
        <w:rPr>
          <w:rFonts w:ascii="Times" w:hAnsi="Times"/>
          <w:szCs w:val="28"/>
        </w:rPr>
        <w:t xml:space="preserve">                 Ю.О. Купецкая</w:t>
      </w:r>
    </w:p>
    <w:p w:rsidR="00553604" w:rsidRPr="00690453" w:rsidRDefault="00553604" w:rsidP="00553604">
      <w:pPr>
        <w:rPr>
          <w:rFonts w:ascii="Times" w:hAnsi="Times"/>
          <w:szCs w:val="28"/>
        </w:rPr>
      </w:pPr>
    </w:p>
    <w:p w:rsidR="00553604" w:rsidRDefault="00553604" w:rsidP="00553604">
      <w:pPr>
        <w:rPr>
          <w:rFonts w:ascii="Times" w:hAnsi="Times"/>
          <w:szCs w:val="28"/>
        </w:rPr>
      </w:pPr>
    </w:p>
    <w:p w:rsidR="002847ED" w:rsidRPr="007623D1" w:rsidRDefault="002847ED" w:rsidP="00553604">
      <w:pPr>
        <w:rPr>
          <w:rFonts w:ascii="Times" w:hAnsi="Times"/>
          <w:szCs w:val="28"/>
        </w:rPr>
      </w:pPr>
    </w:p>
    <w:p w:rsidR="00630550" w:rsidRPr="007623D1" w:rsidRDefault="00630550" w:rsidP="00553604">
      <w:pPr>
        <w:rPr>
          <w:rFonts w:ascii="Times" w:hAnsi="Times"/>
          <w:szCs w:val="28"/>
        </w:rPr>
      </w:pPr>
    </w:p>
    <w:p w:rsidR="00630550" w:rsidRPr="007623D1" w:rsidRDefault="00630550" w:rsidP="00553604">
      <w:pPr>
        <w:rPr>
          <w:rFonts w:ascii="Times" w:hAnsi="Times"/>
          <w:szCs w:val="28"/>
        </w:rPr>
      </w:pPr>
    </w:p>
    <w:p w:rsidR="00553604" w:rsidRPr="00690453" w:rsidRDefault="00553604" w:rsidP="00553604">
      <w:pPr>
        <w:rPr>
          <w:rFonts w:ascii="Times" w:hAnsi="Times"/>
          <w:szCs w:val="28"/>
        </w:rPr>
      </w:pPr>
      <w:r w:rsidRPr="00690453">
        <w:rPr>
          <w:rFonts w:ascii="Times" w:hAnsi="Times"/>
          <w:szCs w:val="28"/>
        </w:rPr>
        <w:t>Подписано Главой городского округа</w:t>
      </w:r>
    </w:p>
    <w:p w:rsidR="00553604" w:rsidRPr="00553604" w:rsidRDefault="00EE718F" w:rsidP="00553604">
      <w:pPr>
        <w:rPr>
          <w:szCs w:val="28"/>
        </w:rPr>
      </w:pPr>
      <w:r>
        <w:rPr>
          <w:szCs w:val="28"/>
        </w:rPr>
        <w:t>19.02.2020</w:t>
      </w:r>
      <w:bookmarkStart w:id="0" w:name="_GoBack"/>
      <w:bookmarkEnd w:id="0"/>
    </w:p>
    <w:sectPr w:rsidR="00553604" w:rsidRPr="00553604" w:rsidSect="000E6C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44"/>
    <w:rsid w:val="000129CC"/>
    <w:rsid w:val="00023B0D"/>
    <w:rsid w:val="00033F4F"/>
    <w:rsid w:val="000345E6"/>
    <w:rsid w:val="0003550C"/>
    <w:rsid w:val="00036724"/>
    <w:rsid w:val="00046DE3"/>
    <w:rsid w:val="00046F92"/>
    <w:rsid w:val="000524DA"/>
    <w:rsid w:val="00062023"/>
    <w:rsid w:val="00073C4B"/>
    <w:rsid w:val="00074562"/>
    <w:rsid w:val="000957EB"/>
    <w:rsid w:val="000A09DD"/>
    <w:rsid w:val="000A575B"/>
    <w:rsid w:val="000A7CEE"/>
    <w:rsid w:val="000D619E"/>
    <w:rsid w:val="000D71C1"/>
    <w:rsid w:val="000E455E"/>
    <w:rsid w:val="000E6C3E"/>
    <w:rsid w:val="000F6E3F"/>
    <w:rsid w:val="00111F0B"/>
    <w:rsid w:val="00123DB2"/>
    <w:rsid w:val="00132B89"/>
    <w:rsid w:val="001474F2"/>
    <w:rsid w:val="00162C23"/>
    <w:rsid w:val="0016709B"/>
    <w:rsid w:val="00176544"/>
    <w:rsid w:val="0017689D"/>
    <w:rsid w:val="001822C0"/>
    <w:rsid w:val="00185119"/>
    <w:rsid w:val="001957B5"/>
    <w:rsid w:val="001B5780"/>
    <w:rsid w:val="001B61ED"/>
    <w:rsid w:val="001C6EAD"/>
    <w:rsid w:val="001D1120"/>
    <w:rsid w:val="001D16D2"/>
    <w:rsid w:val="001E5200"/>
    <w:rsid w:val="001F4373"/>
    <w:rsid w:val="00202184"/>
    <w:rsid w:val="00210E76"/>
    <w:rsid w:val="00211C19"/>
    <w:rsid w:val="00212F6F"/>
    <w:rsid w:val="00213792"/>
    <w:rsid w:val="00224A9D"/>
    <w:rsid w:val="00234293"/>
    <w:rsid w:val="0023573A"/>
    <w:rsid w:val="00247053"/>
    <w:rsid w:val="002504C7"/>
    <w:rsid w:val="00250521"/>
    <w:rsid w:val="00261863"/>
    <w:rsid w:val="00267CD7"/>
    <w:rsid w:val="00277092"/>
    <w:rsid w:val="002819FF"/>
    <w:rsid w:val="002847ED"/>
    <w:rsid w:val="00284F8A"/>
    <w:rsid w:val="00292DA9"/>
    <w:rsid w:val="002B32B9"/>
    <w:rsid w:val="002B38F9"/>
    <w:rsid w:val="002C6917"/>
    <w:rsid w:val="002D308F"/>
    <w:rsid w:val="002D5245"/>
    <w:rsid w:val="00303708"/>
    <w:rsid w:val="003073A8"/>
    <w:rsid w:val="00310C56"/>
    <w:rsid w:val="003268C0"/>
    <w:rsid w:val="00364847"/>
    <w:rsid w:val="00384853"/>
    <w:rsid w:val="00393D5D"/>
    <w:rsid w:val="00394192"/>
    <w:rsid w:val="00394AAB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139D7"/>
    <w:rsid w:val="00424845"/>
    <w:rsid w:val="00426070"/>
    <w:rsid w:val="0043742F"/>
    <w:rsid w:val="00442206"/>
    <w:rsid w:val="00442D4B"/>
    <w:rsid w:val="00447BE0"/>
    <w:rsid w:val="00452AE1"/>
    <w:rsid w:val="00463183"/>
    <w:rsid w:val="004818FC"/>
    <w:rsid w:val="0048659D"/>
    <w:rsid w:val="0049154D"/>
    <w:rsid w:val="004C0BBC"/>
    <w:rsid w:val="004C1D2F"/>
    <w:rsid w:val="004C70C7"/>
    <w:rsid w:val="004C7269"/>
    <w:rsid w:val="004C7F41"/>
    <w:rsid w:val="00505678"/>
    <w:rsid w:val="0051110B"/>
    <w:rsid w:val="00520D9B"/>
    <w:rsid w:val="00540B92"/>
    <w:rsid w:val="00553079"/>
    <w:rsid w:val="00553604"/>
    <w:rsid w:val="0059429D"/>
    <w:rsid w:val="005C0B80"/>
    <w:rsid w:val="005C31D3"/>
    <w:rsid w:val="005D3540"/>
    <w:rsid w:val="005E3167"/>
    <w:rsid w:val="005E5FD8"/>
    <w:rsid w:val="00601C17"/>
    <w:rsid w:val="00607E85"/>
    <w:rsid w:val="00630550"/>
    <w:rsid w:val="00631364"/>
    <w:rsid w:val="00634AD8"/>
    <w:rsid w:val="00642FA2"/>
    <w:rsid w:val="006526FB"/>
    <w:rsid w:val="00652EB8"/>
    <w:rsid w:val="0068336A"/>
    <w:rsid w:val="006A0AA3"/>
    <w:rsid w:val="006A3BA0"/>
    <w:rsid w:val="006C02C2"/>
    <w:rsid w:val="006C6F70"/>
    <w:rsid w:val="0071139A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23D1"/>
    <w:rsid w:val="00764936"/>
    <w:rsid w:val="007676E3"/>
    <w:rsid w:val="00772274"/>
    <w:rsid w:val="00772B10"/>
    <w:rsid w:val="007847FF"/>
    <w:rsid w:val="007B1285"/>
    <w:rsid w:val="007B1595"/>
    <w:rsid w:val="007B2CED"/>
    <w:rsid w:val="007C43CE"/>
    <w:rsid w:val="007D02FA"/>
    <w:rsid w:val="007D315B"/>
    <w:rsid w:val="007D634A"/>
    <w:rsid w:val="007E0700"/>
    <w:rsid w:val="007F647E"/>
    <w:rsid w:val="008200F6"/>
    <w:rsid w:val="00821260"/>
    <w:rsid w:val="00827FBE"/>
    <w:rsid w:val="00842DB3"/>
    <w:rsid w:val="0086006A"/>
    <w:rsid w:val="008711F9"/>
    <w:rsid w:val="00877FFE"/>
    <w:rsid w:val="008837DE"/>
    <w:rsid w:val="008918E8"/>
    <w:rsid w:val="00895554"/>
    <w:rsid w:val="008B2389"/>
    <w:rsid w:val="008C297B"/>
    <w:rsid w:val="008C5C4A"/>
    <w:rsid w:val="008D3876"/>
    <w:rsid w:val="008D4F2A"/>
    <w:rsid w:val="008F1018"/>
    <w:rsid w:val="009133A0"/>
    <w:rsid w:val="00915F1D"/>
    <w:rsid w:val="009262DD"/>
    <w:rsid w:val="0092696D"/>
    <w:rsid w:val="0093765A"/>
    <w:rsid w:val="00953EBC"/>
    <w:rsid w:val="00962018"/>
    <w:rsid w:val="0098131D"/>
    <w:rsid w:val="00982385"/>
    <w:rsid w:val="009906B8"/>
    <w:rsid w:val="00990A6B"/>
    <w:rsid w:val="009A24D6"/>
    <w:rsid w:val="009B0132"/>
    <w:rsid w:val="009B3F92"/>
    <w:rsid w:val="009B7574"/>
    <w:rsid w:val="009C20C0"/>
    <w:rsid w:val="009C2864"/>
    <w:rsid w:val="009C72A8"/>
    <w:rsid w:val="009D354F"/>
    <w:rsid w:val="009E1A97"/>
    <w:rsid w:val="009E3109"/>
    <w:rsid w:val="009F2D56"/>
    <w:rsid w:val="009F349D"/>
    <w:rsid w:val="00A02747"/>
    <w:rsid w:val="00A228FD"/>
    <w:rsid w:val="00A254CF"/>
    <w:rsid w:val="00A339E7"/>
    <w:rsid w:val="00A41D43"/>
    <w:rsid w:val="00A41D4A"/>
    <w:rsid w:val="00A43B3E"/>
    <w:rsid w:val="00A737A0"/>
    <w:rsid w:val="00A92D27"/>
    <w:rsid w:val="00AA2D68"/>
    <w:rsid w:val="00AA305B"/>
    <w:rsid w:val="00AC4DAE"/>
    <w:rsid w:val="00AC7D54"/>
    <w:rsid w:val="00AE5BF9"/>
    <w:rsid w:val="00AE6757"/>
    <w:rsid w:val="00AE783B"/>
    <w:rsid w:val="00AF2226"/>
    <w:rsid w:val="00B004BC"/>
    <w:rsid w:val="00B020FB"/>
    <w:rsid w:val="00B11767"/>
    <w:rsid w:val="00B176DA"/>
    <w:rsid w:val="00B2703A"/>
    <w:rsid w:val="00B3699B"/>
    <w:rsid w:val="00B37F4D"/>
    <w:rsid w:val="00B47B08"/>
    <w:rsid w:val="00B513AE"/>
    <w:rsid w:val="00B57910"/>
    <w:rsid w:val="00B6492E"/>
    <w:rsid w:val="00B8640A"/>
    <w:rsid w:val="00B909DF"/>
    <w:rsid w:val="00B96A55"/>
    <w:rsid w:val="00BB0528"/>
    <w:rsid w:val="00BC3AA7"/>
    <w:rsid w:val="00BD11AE"/>
    <w:rsid w:val="00BD53BE"/>
    <w:rsid w:val="00BE42D7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803F3"/>
    <w:rsid w:val="00C8189C"/>
    <w:rsid w:val="00CA26BC"/>
    <w:rsid w:val="00CA47D2"/>
    <w:rsid w:val="00CC7F45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17AA6"/>
    <w:rsid w:val="00D21F8A"/>
    <w:rsid w:val="00D24ABC"/>
    <w:rsid w:val="00D33261"/>
    <w:rsid w:val="00D35120"/>
    <w:rsid w:val="00D378D2"/>
    <w:rsid w:val="00D47889"/>
    <w:rsid w:val="00D52802"/>
    <w:rsid w:val="00D575DE"/>
    <w:rsid w:val="00D6688C"/>
    <w:rsid w:val="00D742B0"/>
    <w:rsid w:val="00D83E45"/>
    <w:rsid w:val="00DA0B94"/>
    <w:rsid w:val="00DA1B61"/>
    <w:rsid w:val="00DA4828"/>
    <w:rsid w:val="00DA4DDD"/>
    <w:rsid w:val="00DA54DD"/>
    <w:rsid w:val="00DB0249"/>
    <w:rsid w:val="00DB0C46"/>
    <w:rsid w:val="00DC1ECB"/>
    <w:rsid w:val="00DC440A"/>
    <w:rsid w:val="00DD53C1"/>
    <w:rsid w:val="00DE6D4F"/>
    <w:rsid w:val="00DE6DFD"/>
    <w:rsid w:val="00DF0EA3"/>
    <w:rsid w:val="00DF1397"/>
    <w:rsid w:val="00E03159"/>
    <w:rsid w:val="00E033EC"/>
    <w:rsid w:val="00E207EB"/>
    <w:rsid w:val="00E24BF7"/>
    <w:rsid w:val="00E30283"/>
    <w:rsid w:val="00E30BCD"/>
    <w:rsid w:val="00E558D3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C3231"/>
    <w:rsid w:val="00ED69C9"/>
    <w:rsid w:val="00EE3CC0"/>
    <w:rsid w:val="00EE587C"/>
    <w:rsid w:val="00EE7148"/>
    <w:rsid w:val="00EE718F"/>
    <w:rsid w:val="00F07E6F"/>
    <w:rsid w:val="00F33FE1"/>
    <w:rsid w:val="00F35126"/>
    <w:rsid w:val="00F63910"/>
    <w:rsid w:val="00F65521"/>
    <w:rsid w:val="00F729F7"/>
    <w:rsid w:val="00F77780"/>
    <w:rsid w:val="00F805B8"/>
    <w:rsid w:val="00F80B78"/>
    <w:rsid w:val="00F81224"/>
    <w:rsid w:val="00F83B43"/>
    <w:rsid w:val="00F90B25"/>
    <w:rsid w:val="00F914F3"/>
    <w:rsid w:val="00F92B36"/>
    <w:rsid w:val="00FA35BA"/>
    <w:rsid w:val="00FA6A60"/>
    <w:rsid w:val="00FC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3F46-2D04-4A90-A3CB-6DB7F11B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12</cp:revision>
  <cp:lastPrinted>2020-01-31T12:50:00Z</cp:lastPrinted>
  <dcterms:created xsi:type="dcterms:W3CDTF">2020-01-31T12:52:00Z</dcterms:created>
  <dcterms:modified xsi:type="dcterms:W3CDTF">2020-02-20T06:57:00Z</dcterms:modified>
</cp:coreProperties>
</file>