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2" w:rsidRDefault="00B65FA6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82" w:rsidRDefault="00871C82"/>
    <w:p w:rsidR="00871C82" w:rsidRDefault="00B65FA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71C82" w:rsidRDefault="00B65FA6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71C82" w:rsidRDefault="00871C82">
      <w:pPr>
        <w:pBdr>
          <w:bottom w:val="single" w:sz="18" w:space="1" w:color="000000"/>
        </w:pBdr>
      </w:pPr>
    </w:p>
    <w:p w:rsidR="00871C82" w:rsidRDefault="00871C82">
      <w:pPr>
        <w:ind w:firstLine="709"/>
      </w:pPr>
    </w:p>
    <w:p w:rsidR="00871C82" w:rsidRDefault="00B65FA6">
      <w:pPr>
        <w:pStyle w:val="1"/>
      </w:pPr>
      <w:r>
        <w:t>РЕШЕНИЕ</w:t>
      </w:r>
    </w:p>
    <w:p w:rsidR="00871C82" w:rsidRDefault="00871C82"/>
    <w:tbl>
      <w:tblPr>
        <w:tblW w:w="5070" w:type="dxa"/>
        <w:tblLook w:val="04A0"/>
      </w:tblPr>
      <w:tblGrid>
        <w:gridCol w:w="5070"/>
      </w:tblGrid>
      <w:tr w:rsidR="00871C82">
        <w:trPr>
          <w:trHeight w:val="215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871C82" w:rsidRDefault="00B65FA6" w:rsidP="006805DD">
            <w:pPr>
              <w:spacing w:before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805DD">
              <w:rPr>
                <w:sz w:val="28"/>
                <w:szCs w:val="28"/>
                <w:lang w:eastAsia="en-US"/>
              </w:rPr>
              <w:t xml:space="preserve">393/41 </w:t>
            </w:r>
            <w:r>
              <w:rPr>
                <w:sz w:val="28"/>
                <w:szCs w:val="28"/>
                <w:lang w:eastAsia="en-US"/>
              </w:rPr>
              <w:t>от</w:t>
            </w:r>
            <w:r w:rsidR="006805DD">
              <w:rPr>
                <w:sz w:val="28"/>
                <w:szCs w:val="28"/>
                <w:lang w:eastAsia="en-US"/>
              </w:rPr>
              <w:t xml:space="preserve"> 13.01.2022</w:t>
            </w:r>
          </w:p>
        </w:tc>
      </w:tr>
      <w:tr w:rsidR="00871C82">
        <w:trPr>
          <w:trHeight w:val="303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:rsidR="00871C82" w:rsidRDefault="00871C82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4F0E89" w:rsidRPr="004F0E89" w:rsidRDefault="004F0E89" w:rsidP="004F0E89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4F0E89" w:rsidRPr="004F0E89" w:rsidRDefault="004F0E89" w:rsidP="004F0E89">
            <w:pPr>
              <w:spacing w:before="48"/>
              <w:jc w:val="both"/>
              <w:rPr>
                <w:sz w:val="28"/>
                <w:szCs w:val="28"/>
              </w:rPr>
            </w:pPr>
            <w:r w:rsidRPr="004F0E89">
              <w:rPr>
                <w:sz w:val="28"/>
                <w:szCs w:val="28"/>
              </w:rPr>
              <w:t>Об</w:t>
            </w:r>
            <w:r w:rsidR="0059107B">
              <w:rPr>
                <w:sz w:val="28"/>
                <w:szCs w:val="28"/>
              </w:rPr>
              <w:t xml:space="preserve"> </w:t>
            </w:r>
            <w:r w:rsidRPr="004F0E89">
              <w:rPr>
                <w:sz w:val="28"/>
                <w:szCs w:val="28"/>
              </w:rPr>
              <w:t>утверждении</w:t>
            </w:r>
            <w:r w:rsidR="0059107B">
              <w:rPr>
                <w:sz w:val="28"/>
                <w:szCs w:val="28"/>
              </w:rPr>
              <w:t xml:space="preserve"> </w:t>
            </w:r>
            <w:r w:rsidR="008548A1" w:rsidRPr="008548A1">
              <w:rPr>
                <w:sz w:val="28"/>
                <w:szCs w:val="28"/>
              </w:rPr>
              <w:t>индикативных</w:t>
            </w:r>
            <w:r w:rsidR="008548A1">
              <w:rPr>
                <w:sz w:val="28"/>
                <w:szCs w:val="28"/>
              </w:rPr>
              <w:br/>
              <w:t>и</w:t>
            </w:r>
            <w:r w:rsidR="0059107B">
              <w:rPr>
                <w:sz w:val="28"/>
                <w:szCs w:val="28"/>
              </w:rPr>
              <w:t xml:space="preserve"> </w:t>
            </w:r>
            <w:r w:rsidRPr="004F0E89">
              <w:rPr>
                <w:sz w:val="28"/>
                <w:szCs w:val="28"/>
              </w:rPr>
              <w:t>ключевых</w:t>
            </w:r>
            <w:r w:rsidR="0059107B">
              <w:rPr>
                <w:sz w:val="28"/>
                <w:szCs w:val="28"/>
              </w:rPr>
              <w:t xml:space="preserve"> </w:t>
            </w:r>
            <w:r w:rsidRPr="004F0E89">
              <w:rPr>
                <w:sz w:val="28"/>
                <w:szCs w:val="28"/>
              </w:rPr>
              <w:t>показателей</w:t>
            </w:r>
            <w:r w:rsidR="0059107B">
              <w:rPr>
                <w:sz w:val="28"/>
                <w:szCs w:val="28"/>
              </w:rPr>
              <w:t xml:space="preserve"> </w:t>
            </w:r>
            <w:r w:rsidRPr="004F0E89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br/>
            </w:r>
            <w:r w:rsidRPr="004F0E89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</w:t>
            </w:r>
            <w:r w:rsidR="008548A1">
              <w:rPr>
                <w:sz w:val="28"/>
                <w:szCs w:val="28"/>
              </w:rPr>
              <w:t xml:space="preserve">и </w:t>
            </w:r>
            <w:r w:rsidRPr="004F0E89">
              <w:rPr>
                <w:sz w:val="28"/>
                <w:szCs w:val="28"/>
              </w:rPr>
              <w:t xml:space="preserve">в дорожном хозяйстве </w:t>
            </w:r>
            <w:r w:rsidR="008548A1">
              <w:rPr>
                <w:sz w:val="28"/>
                <w:szCs w:val="28"/>
              </w:rPr>
              <w:br/>
            </w:r>
            <w:r w:rsidRPr="004F0E89">
              <w:rPr>
                <w:sz w:val="28"/>
                <w:szCs w:val="28"/>
              </w:rPr>
              <w:t xml:space="preserve">и их целевых значений на территории городского округа Серпухов Московской области </w:t>
            </w:r>
          </w:p>
          <w:p w:rsidR="00871C82" w:rsidRDefault="00871C82" w:rsidP="004F0E89">
            <w:pPr>
              <w:jc w:val="both"/>
              <w:rPr>
                <w:sz w:val="28"/>
                <w:szCs w:val="28"/>
              </w:rPr>
            </w:pPr>
          </w:p>
          <w:p w:rsidR="004F0E89" w:rsidRDefault="004F0E89" w:rsidP="004D0451">
            <w:pPr>
              <w:spacing w:before="48"/>
              <w:jc w:val="both"/>
              <w:rPr>
                <w:sz w:val="28"/>
                <w:szCs w:val="28"/>
              </w:rPr>
            </w:pPr>
          </w:p>
        </w:tc>
      </w:tr>
    </w:tbl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  <w:r w:rsidRPr="004F0E89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4F0E89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</w:t>
      </w:r>
      <w:r>
        <w:rPr>
          <w:sz w:val="28"/>
          <w:szCs w:val="28"/>
        </w:rPr>
        <w:t>агажа автомобильным транспортом</w:t>
      </w:r>
      <w:r>
        <w:rPr>
          <w:sz w:val="28"/>
          <w:szCs w:val="28"/>
        </w:rPr>
        <w:br/>
      </w:r>
      <w:r w:rsidRPr="004F0E89">
        <w:rPr>
          <w:sz w:val="28"/>
          <w:szCs w:val="28"/>
        </w:rPr>
        <w:t>и городским наземным электрическим транспортом в Российской Федерации</w:t>
      </w:r>
      <w:r>
        <w:rPr>
          <w:sz w:val="28"/>
          <w:szCs w:val="28"/>
        </w:rPr>
        <w:br/>
      </w:r>
      <w:r w:rsidRPr="004F0E89">
        <w:rPr>
          <w:sz w:val="28"/>
          <w:szCs w:val="28"/>
        </w:rPr>
        <w:t xml:space="preserve">и о внесении изменений в отдельные законодательные акты Российской      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«Городской округ Серпухов Московской области», Совет депутатов городского округа Серпухов 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4F0E89" w:rsidRPr="004F0E89" w:rsidRDefault="004F0E89" w:rsidP="004F0E89">
      <w:pPr>
        <w:ind w:firstLine="708"/>
        <w:jc w:val="center"/>
        <w:rPr>
          <w:sz w:val="28"/>
          <w:szCs w:val="28"/>
        </w:rPr>
      </w:pPr>
      <w:r w:rsidRPr="004F0E89">
        <w:rPr>
          <w:sz w:val="28"/>
          <w:szCs w:val="28"/>
        </w:rPr>
        <w:t>решил: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8548A1" w:rsidRDefault="004F0E89" w:rsidP="004F0E89">
      <w:pPr>
        <w:ind w:firstLine="708"/>
        <w:jc w:val="both"/>
        <w:rPr>
          <w:sz w:val="28"/>
          <w:szCs w:val="28"/>
        </w:rPr>
      </w:pPr>
      <w:r w:rsidRPr="004F0E89">
        <w:rPr>
          <w:sz w:val="28"/>
          <w:szCs w:val="28"/>
        </w:rPr>
        <w:t xml:space="preserve">1. Утвердить </w:t>
      </w:r>
      <w:r w:rsidR="008548A1" w:rsidRPr="008548A1">
        <w:rPr>
          <w:sz w:val="28"/>
          <w:szCs w:val="28"/>
        </w:rPr>
        <w:t xml:space="preserve">индикативныеи </w:t>
      </w:r>
      <w:r w:rsidRPr="004F0E89">
        <w:rPr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</w:t>
      </w:r>
      <w:r w:rsidR="008548A1">
        <w:rPr>
          <w:sz w:val="28"/>
          <w:szCs w:val="28"/>
        </w:rPr>
        <w:t xml:space="preserve"> и </w:t>
      </w:r>
      <w:r w:rsidRPr="004F0E89">
        <w:rPr>
          <w:sz w:val="28"/>
          <w:szCs w:val="28"/>
        </w:rPr>
        <w:t xml:space="preserve"> в дорожном хозяйстве и их целевые значения на территории городского округа Серпухов Московской области (прилагается)</w:t>
      </w:r>
      <w:r w:rsidRPr="008548A1">
        <w:rPr>
          <w:sz w:val="28"/>
          <w:szCs w:val="28"/>
        </w:rPr>
        <w:t>.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  <w:r w:rsidRPr="004F0E89">
        <w:rPr>
          <w:sz w:val="28"/>
          <w:szCs w:val="28"/>
        </w:rPr>
        <w:lastRenderedPageBreak/>
        <w:t>2. Направить настоящее решение Главе городского округа Серпухов</w:t>
      </w:r>
      <w:r w:rsidR="008548A1">
        <w:rPr>
          <w:sz w:val="28"/>
          <w:szCs w:val="28"/>
        </w:rPr>
        <w:br/>
      </w:r>
      <w:r w:rsidRPr="004F0E89">
        <w:rPr>
          <w:sz w:val="28"/>
          <w:szCs w:val="28"/>
        </w:rPr>
        <w:t>Ю.О. Купецкой для подписания и официального опубликования (обнародования).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  <w:r w:rsidRPr="004F0E89">
        <w:rPr>
          <w:sz w:val="28"/>
          <w:szCs w:val="28"/>
        </w:rPr>
        <w:t>3. Настоящее решение вступает в силу 01.03.2022.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  <w:r w:rsidRPr="004F0E89">
        <w:rPr>
          <w:sz w:val="28"/>
          <w:szCs w:val="28"/>
        </w:rPr>
        <w:t>4. Контроль за выполнением данного решения возложить на постоянную депутатскую комиссию по жилищно-коммунальному хозяйству, благоустройству, транспорту и связи (И.Э. Жарова)</w:t>
      </w:r>
      <w:r w:rsidR="008548A1">
        <w:rPr>
          <w:sz w:val="28"/>
          <w:szCs w:val="28"/>
        </w:rPr>
        <w:t>.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4F0E89" w:rsidRPr="004F0E89" w:rsidRDefault="004F0E89" w:rsidP="008548A1">
      <w:pPr>
        <w:jc w:val="both"/>
        <w:rPr>
          <w:sz w:val="28"/>
          <w:szCs w:val="28"/>
        </w:rPr>
      </w:pPr>
      <w:r w:rsidRPr="004F0E89">
        <w:rPr>
          <w:sz w:val="28"/>
          <w:szCs w:val="28"/>
        </w:rPr>
        <w:t>Председатель Совета депутатов                                                     И.Н. Ермаков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847C06" w:rsidRDefault="00847C06" w:rsidP="008548A1">
      <w:pPr>
        <w:jc w:val="both"/>
        <w:rPr>
          <w:sz w:val="28"/>
          <w:szCs w:val="28"/>
        </w:rPr>
      </w:pPr>
    </w:p>
    <w:p w:rsidR="004F0E89" w:rsidRPr="004F0E89" w:rsidRDefault="004F0E89" w:rsidP="008548A1">
      <w:pPr>
        <w:jc w:val="both"/>
        <w:rPr>
          <w:sz w:val="28"/>
          <w:szCs w:val="28"/>
        </w:rPr>
      </w:pPr>
      <w:r w:rsidRPr="004F0E89">
        <w:rPr>
          <w:sz w:val="28"/>
          <w:szCs w:val="28"/>
        </w:rPr>
        <w:t>Глава городского округа                                                               Ю.О. Купецкая</w:t>
      </w: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4F0E89" w:rsidRPr="004F0E89" w:rsidRDefault="004F0E89" w:rsidP="004F0E89">
      <w:pPr>
        <w:ind w:firstLine="708"/>
        <w:jc w:val="both"/>
        <w:rPr>
          <w:sz w:val="28"/>
          <w:szCs w:val="28"/>
        </w:rPr>
      </w:pPr>
    </w:p>
    <w:p w:rsidR="00847C06" w:rsidRDefault="00847C06" w:rsidP="008548A1">
      <w:pPr>
        <w:jc w:val="both"/>
        <w:rPr>
          <w:sz w:val="28"/>
          <w:szCs w:val="28"/>
        </w:rPr>
      </w:pPr>
    </w:p>
    <w:p w:rsidR="00847C06" w:rsidRDefault="00847C06" w:rsidP="008548A1">
      <w:pPr>
        <w:jc w:val="both"/>
        <w:rPr>
          <w:sz w:val="28"/>
          <w:szCs w:val="28"/>
        </w:rPr>
      </w:pPr>
    </w:p>
    <w:p w:rsidR="004F0E89" w:rsidRPr="004F0E89" w:rsidRDefault="004F0E89" w:rsidP="008548A1">
      <w:pPr>
        <w:jc w:val="both"/>
        <w:rPr>
          <w:sz w:val="28"/>
          <w:szCs w:val="28"/>
        </w:rPr>
      </w:pPr>
      <w:r w:rsidRPr="004F0E89">
        <w:rPr>
          <w:sz w:val="28"/>
          <w:szCs w:val="28"/>
        </w:rPr>
        <w:t xml:space="preserve">Подписано Главой городского округа </w:t>
      </w:r>
    </w:p>
    <w:p w:rsidR="002023A4" w:rsidRDefault="006805DD" w:rsidP="006805DD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13.01.2022</w:t>
      </w:r>
    </w:p>
    <w:p w:rsidR="00871C82" w:rsidRDefault="004D0451" w:rsidP="004D0451">
      <w:pPr>
        <w:spacing w:after="16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6805DD" w:rsidRDefault="006805DD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4F0E89" w:rsidRDefault="004F0E89" w:rsidP="00847C06">
      <w:pPr>
        <w:spacing w:after="160"/>
        <w:jc w:val="both"/>
        <w:rPr>
          <w:b/>
          <w:sz w:val="28"/>
          <w:szCs w:val="28"/>
        </w:rPr>
      </w:pPr>
    </w:p>
    <w:p w:rsidR="00847C06" w:rsidRDefault="00847C06" w:rsidP="00847C06">
      <w:pPr>
        <w:spacing w:after="160"/>
        <w:jc w:val="both"/>
        <w:rPr>
          <w:b/>
          <w:sz w:val="28"/>
          <w:szCs w:val="28"/>
        </w:rPr>
      </w:pPr>
    </w:p>
    <w:p w:rsidR="004F0E89" w:rsidRPr="00193EAD" w:rsidRDefault="004F0E89" w:rsidP="0018465D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0E89" w:rsidRDefault="004F0E89" w:rsidP="0018465D">
      <w:pPr>
        <w:widowControl w:val="0"/>
        <w:autoSpaceDE w:val="0"/>
        <w:autoSpaceDN w:val="0"/>
        <w:adjustRightInd w:val="0"/>
        <w:ind w:left="5670" w:hanging="5670"/>
        <w:rPr>
          <w:sz w:val="28"/>
          <w:szCs w:val="28"/>
        </w:rPr>
      </w:pPr>
      <w:r w:rsidRPr="00193EAD">
        <w:rPr>
          <w:sz w:val="28"/>
          <w:szCs w:val="28"/>
        </w:rPr>
        <w:t xml:space="preserve">к решению Совета депутатов городского округа Серпухов </w:t>
      </w:r>
      <w:r w:rsidR="00A037BA">
        <w:rPr>
          <w:sz w:val="28"/>
          <w:szCs w:val="28"/>
        </w:rPr>
        <w:t>Московской области</w:t>
      </w:r>
    </w:p>
    <w:p w:rsidR="004F0E89" w:rsidRPr="00193EAD" w:rsidRDefault="004F0E89" w:rsidP="0018465D">
      <w:pPr>
        <w:widowControl w:val="0"/>
        <w:autoSpaceDE w:val="0"/>
        <w:autoSpaceDN w:val="0"/>
        <w:adjustRightInd w:val="0"/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</w:t>
      </w:r>
      <w:r w:rsidR="006805DD">
        <w:rPr>
          <w:sz w:val="28"/>
          <w:szCs w:val="28"/>
        </w:rPr>
        <w:t xml:space="preserve"> 13.01.2022 </w:t>
      </w:r>
      <w:r>
        <w:rPr>
          <w:sz w:val="28"/>
          <w:szCs w:val="28"/>
        </w:rPr>
        <w:t>№</w:t>
      </w:r>
      <w:r w:rsidR="006805DD">
        <w:rPr>
          <w:sz w:val="28"/>
          <w:szCs w:val="28"/>
        </w:rPr>
        <w:t>393/41</w:t>
      </w:r>
      <w:bookmarkStart w:id="0" w:name="_GoBack"/>
      <w:bookmarkEnd w:id="0"/>
    </w:p>
    <w:p w:rsidR="004F0E89" w:rsidRPr="00193EAD" w:rsidRDefault="004F0E89" w:rsidP="001846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E89" w:rsidRPr="00E528CA" w:rsidRDefault="008548A1" w:rsidP="001846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548A1">
        <w:rPr>
          <w:sz w:val="28"/>
          <w:szCs w:val="28"/>
        </w:rPr>
        <w:t xml:space="preserve">ндикативные </w:t>
      </w:r>
      <w:r>
        <w:rPr>
          <w:sz w:val="28"/>
          <w:szCs w:val="28"/>
        </w:rPr>
        <w:t>и к</w:t>
      </w:r>
      <w:r w:rsidR="004F0E89">
        <w:rPr>
          <w:sz w:val="28"/>
          <w:szCs w:val="28"/>
        </w:rPr>
        <w:t>лючевые</w:t>
      </w:r>
    </w:p>
    <w:p w:rsidR="004F0E89" w:rsidRPr="00E528CA" w:rsidRDefault="004F0E89" w:rsidP="0018465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8C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E528CA">
        <w:rPr>
          <w:sz w:val="28"/>
          <w:szCs w:val="28"/>
        </w:rPr>
        <w:t xml:space="preserve"> муниципального контроля </w:t>
      </w:r>
    </w:p>
    <w:p w:rsidR="0018465D" w:rsidRDefault="004F0E89" w:rsidP="0018465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8CA">
        <w:rPr>
          <w:sz w:val="28"/>
          <w:szCs w:val="28"/>
        </w:rPr>
        <w:t xml:space="preserve">на автомобильном транспорте, городском наземном электрическом </w:t>
      </w:r>
    </w:p>
    <w:p w:rsidR="0018465D" w:rsidRDefault="004F0E89" w:rsidP="00847C06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8CA">
        <w:rPr>
          <w:sz w:val="28"/>
          <w:szCs w:val="28"/>
        </w:rPr>
        <w:t xml:space="preserve">транспорте </w:t>
      </w:r>
      <w:r w:rsidR="008548A1">
        <w:rPr>
          <w:sz w:val="28"/>
          <w:szCs w:val="28"/>
        </w:rPr>
        <w:t xml:space="preserve">и </w:t>
      </w:r>
      <w:r w:rsidRPr="00E528CA">
        <w:rPr>
          <w:sz w:val="28"/>
          <w:szCs w:val="28"/>
        </w:rPr>
        <w:t xml:space="preserve">в дорожном хозяйстве </w:t>
      </w:r>
      <w:r>
        <w:rPr>
          <w:sz w:val="28"/>
          <w:szCs w:val="28"/>
        </w:rPr>
        <w:t xml:space="preserve">и их </w:t>
      </w:r>
      <w:r w:rsidRPr="00327CEF">
        <w:rPr>
          <w:sz w:val="28"/>
          <w:szCs w:val="28"/>
        </w:rPr>
        <w:t xml:space="preserve">целевые значения </w:t>
      </w:r>
      <w:r w:rsidRPr="00E528CA">
        <w:rPr>
          <w:sz w:val="28"/>
          <w:szCs w:val="28"/>
        </w:rPr>
        <w:t>на территории городского округа Серпухов Московской области</w:t>
      </w:r>
    </w:p>
    <w:p w:rsidR="00847C06" w:rsidRPr="0018465D" w:rsidRDefault="00847C06" w:rsidP="00847C06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1D72" w:rsidRPr="0018465D" w:rsidRDefault="003E1D72" w:rsidP="00847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Ключевые показатели и их целевые значения</w:t>
      </w:r>
    </w:p>
    <w:tbl>
      <w:tblPr>
        <w:tblStyle w:val="af5"/>
        <w:tblW w:w="0" w:type="auto"/>
        <w:tblLook w:val="04A0"/>
      </w:tblPr>
      <w:tblGrid>
        <w:gridCol w:w="8188"/>
        <w:gridCol w:w="1950"/>
      </w:tblGrid>
      <w:tr w:rsidR="003E1D72" w:rsidTr="003E1D72">
        <w:tc>
          <w:tcPr>
            <w:tcW w:w="8188" w:type="dxa"/>
          </w:tcPr>
          <w:p w:rsidR="003E1D72" w:rsidRPr="003E1D72" w:rsidRDefault="003E1D72" w:rsidP="0018465D">
            <w:pPr>
              <w:spacing w:after="160"/>
              <w:jc w:val="center"/>
              <w:rPr>
                <w:sz w:val="28"/>
                <w:szCs w:val="28"/>
              </w:rPr>
            </w:pPr>
            <w:r w:rsidRPr="003E1D72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50" w:type="dxa"/>
          </w:tcPr>
          <w:p w:rsidR="003E1D72" w:rsidRPr="003E1D72" w:rsidRDefault="003E1D72" w:rsidP="0018465D">
            <w:pPr>
              <w:spacing w:after="160"/>
              <w:jc w:val="center"/>
              <w:rPr>
                <w:sz w:val="28"/>
                <w:szCs w:val="28"/>
              </w:rPr>
            </w:pPr>
            <w:r w:rsidRPr="003E1D72">
              <w:rPr>
                <w:sz w:val="28"/>
                <w:szCs w:val="28"/>
              </w:rPr>
              <w:t>Целевые значения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3E1D72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на автомобильном транспорте, городском наземном электрическом транспорте </w:t>
            </w:r>
            <w:r>
              <w:rPr>
                <w:sz w:val="28"/>
                <w:szCs w:val="28"/>
              </w:rPr>
              <w:br/>
              <w:t xml:space="preserve">и в дорожном хозяйстве. </w:t>
            </w:r>
          </w:p>
        </w:tc>
        <w:tc>
          <w:tcPr>
            <w:tcW w:w="1950" w:type="dxa"/>
          </w:tcPr>
          <w:p w:rsidR="003E1D72" w:rsidRDefault="003E1D72" w:rsidP="0018465D">
            <w:pPr>
              <w:jc w:val="center"/>
              <w:rPr>
                <w:sz w:val="28"/>
                <w:szCs w:val="28"/>
              </w:rPr>
            </w:pPr>
          </w:p>
          <w:p w:rsidR="003E1D72" w:rsidRPr="003E1D72" w:rsidRDefault="003E1D72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3E1D72" w:rsidTr="003E1D72">
        <w:trPr>
          <w:trHeight w:val="748"/>
        </w:trPr>
        <w:tc>
          <w:tcPr>
            <w:tcW w:w="8188" w:type="dxa"/>
          </w:tcPr>
          <w:p w:rsidR="003E1D72" w:rsidRPr="003E1D72" w:rsidRDefault="003E1D72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год.</w:t>
            </w:r>
          </w:p>
        </w:tc>
        <w:tc>
          <w:tcPr>
            <w:tcW w:w="1950" w:type="dxa"/>
            <w:vAlign w:val="center"/>
          </w:tcPr>
          <w:p w:rsidR="003E1D72" w:rsidRPr="003E1D72" w:rsidRDefault="003E1D72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3E1D72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</w:t>
            </w:r>
            <w:r w:rsidR="0018465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проведении контрольных мероприятий</w:t>
            </w:r>
            <w:r w:rsidR="00C11B68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E1D72" w:rsidRDefault="003E1D72" w:rsidP="0018465D">
            <w:pPr>
              <w:jc w:val="center"/>
              <w:rPr>
                <w:sz w:val="28"/>
                <w:szCs w:val="28"/>
              </w:rPr>
            </w:pPr>
          </w:p>
          <w:p w:rsidR="003E1D72" w:rsidRPr="003E1D72" w:rsidRDefault="003E1D72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3E1D72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отмененных результатов контрольных мероприятий</w:t>
            </w:r>
            <w:r w:rsidR="00C11B68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E1D72" w:rsidRPr="003E1D72" w:rsidRDefault="003E1D72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C11B68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воздействия.</w:t>
            </w:r>
          </w:p>
        </w:tc>
        <w:tc>
          <w:tcPr>
            <w:tcW w:w="1950" w:type="dxa"/>
          </w:tcPr>
          <w:p w:rsidR="003E1D72" w:rsidRDefault="003E1D72" w:rsidP="0018465D">
            <w:pPr>
              <w:jc w:val="center"/>
              <w:rPr>
                <w:sz w:val="28"/>
                <w:szCs w:val="28"/>
              </w:rPr>
            </w:pPr>
          </w:p>
          <w:p w:rsidR="00C11B68" w:rsidRPr="003E1D72" w:rsidRDefault="00C11B68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C11B68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результативных контрольных мероприятий, по которым приняты соответствующие меры административного воздействия. </w:t>
            </w:r>
          </w:p>
        </w:tc>
        <w:tc>
          <w:tcPr>
            <w:tcW w:w="1950" w:type="dxa"/>
          </w:tcPr>
          <w:p w:rsidR="003E1D72" w:rsidRDefault="003E1D72" w:rsidP="0018465D">
            <w:pPr>
              <w:jc w:val="center"/>
              <w:rPr>
                <w:sz w:val="28"/>
                <w:szCs w:val="28"/>
              </w:rPr>
            </w:pPr>
          </w:p>
          <w:p w:rsidR="00C11B68" w:rsidRPr="003E1D72" w:rsidRDefault="00C11B68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E1D72" w:rsidTr="003E1D72">
        <w:tc>
          <w:tcPr>
            <w:tcW w:w="8188" w:type="dxa"/>
          </w:tcPr>
          <w:p w:rsidR="003E1D72" w:rsidRPr="003E1D72" w:rsidRDefault="00C11B68" w:rsidP="00184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отмененных в судебном порядке предписаний </w:t>
            </w:r>
            <w:r w:rsidR="0018465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об устранении нарушений обязательных требований выданных органом муниципального контроля. </w:t>
            </w:r>
          </w:p>
        </w:tc>
        <w:tc>
          <w:tcPr>
            <w:tcW w:w="1950" w:type="dxa"/>
          </w:tcPr>
          <w:p w:rsidR="003E1D72" w:rsidRDefault="003E1D72" w:rsidP="0018465D">
            <w:pPr>
              <w:jc w:val="center"/>
              <w:rPr>
                <w:sz w:val="28"/>
                <w:szCs w:val="28"/>
              </w:rPr>
            </w:pPr>
          </w:p>
          <w:p w:rsidR="00C11B68" w:rsidRPr="003E1D72" w:rsidRDefault="00C11B68" w:rsidP="001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18465D" w:rsidRDefault="0018465D" w:rsidP="00847C06">
      <w:pPr>
        <w:rPr>
          <w:sz w:val="28"/>
          <w:szCs w:val="28"/>
        </w:rPr>
      </w:pPr>
    </w:p>
    <w:p w:rsidR="0018465D" w:rsidRDefault="00C11B68" w:rsidP="00847C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Индикативные показатели</w:t>
      </w:r>
    </w:p>
    <w:p w:rsidR="00C11B68" w:rsidRDefault="00C11B68" w:rsidP="0018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C11B68" w:rsidRDefault="00C11B68" w:rsidP="0018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плановых контрольных мероприятий;</w:t>
      </w:r>
    </w:p>
    <w:p w:rsidR="00C11B68" w:rsidRDefault="00C11B68" w:rsidP="0018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B68">
        <w:rPr>
          <w:sz w:val="28"/>
          <w:szCs w:val="28"/>
        </w:rPr>
        <w:t xml:space="preserve">количество проведенных </w:t>
      </w:r>
      <w:r>
        <w:rPr>
          <w:sz w:val="28"/>
          <w:szCs w:val="28"/>
        </w:rPr>
        <w:t>вне</w:t>
      </w:r>
      <w:r w:rsidRPr="00C11B68">
        <w:rPr>
          <w:sz w:val="28"/>
          <w:szCs w:val="28"/>
        </w:rPr>
        <w:t>плановых контрольных мероприятий</w:t>
      </w:r>
      <w:r>
        <w:rPr>
          <w:sz w:val="28"/>
          <w:szCs w:val="28"/>
        </w:rPr>
        <w:t>;</w:t>
      </w:r>
    </w:p>
    <w:p w:rsidR="00C11B68" w:rsidRDefault="00C11B68" w:rsidP="0018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C11B68" w:rsidRDefault="00C11B68" w:rsidP="0018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об устранении нарушенийобязательных требований;</w:t>
      </w:r>
    </w:p>
    <w:p w:rsidR="00C11B68" w:rsidRDefault="00C11B68" w:rsidP="0018465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65D">
        <w:rPr>
          <w:sz w:val="28"/>
          <w:szCs w:val="28"/>
        </w:rPr>
        <w:t>количество устраненных нарушений обязательных требований.</w:t>
      </w:r>
    </w:p>
    <w:sectPr w:rsidR="00C11B68" w:rsidSect="0018465D">
      <w:pgSz w:w="11906" w:h="16838"/>
      <w:pgMar w:top="1135" w:right="850" w:bottom="993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1DB"/>
    <w:multiLevelType w:val="multilevel"/>
    <w:tmpl w:val="4C66627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82686"/>
    <w:multiLevelType w:val="multilevel"/>
    <w:tmpl w:val="49409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82"/>
    <w:rsid w:val="0018465D"/>
    <w:rsid w:val="002023A4"/>
    <w:rsid w:val="002819FC"/>
    <w:rsid w:val="003E1D72"/>
    <w:rsid w:val="004D0451"/>
    <w:rsid w:val="004F0E89"/>
    <w:rsid w:val="005574FA"/>
    <w:rsid w:val="0059107B"/>
    <w:rsid w:val="0067017F"/>
    <w:rsid w:val="006805DD"/>
    <w:rsid w:val="006D01C8"/>
    <w:rsid w:val="00811EC2"/>
    <w:rsid w:val="008439FA"/>
    <w:rsid w:val="00847C06"/>
    <w:rsid w:val="008548A1"/>
    <w:rsid w:val="00871C82"/>
    <w:rsid w:val="00A037BA"/>
    <w:rsid w:val="00B65FA6"/>
    <w:rsid w:val="00C11B68"/>
    <w:rsid w:val="00C7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F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B47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439FA"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439FA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439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4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4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qFormat/>
    <w:rsid w:val="00843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43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7B0B47"/>
    <w:rPr>
      <w:rFonts w:ascii="Times New Roman" w:eastAsia="Times New Roman" w:hAnsi="Times New Roman" w:cs="Times New Roman"/>
      <w:b/>
      <w:bCs/>
      <w:spacing w:val="100"/>
      <w:sz w:val="40"/>
      <w:szCs w:val="44"/>
    </w:rPr>
  </w:style>
  <w:style w:type="paragraph" w:customStyle="1" w:styleId="a9">
    <w:name w:val="Заголовок"/>
    <w:basedOn w:val="a"/>
    <w:next w:val="aa"/>
    <w:qFormat/>
    <w:rsid w:val="008439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439FA"/>
    <w:pPr>
      <w:spacing w:after="140" w:line="276" w:lineRule="auto"/>
    </w:pPr>
  </w:style>
  <w:style w:type="paragraph" w:styleId="ab">
    <w:name w:val="List"/>
    <w:basedOn w:val="aa"/>
    <w:rsid w:val="008439FA"/>
    <w:rPr>
      <w:rFonts w:cs="Arial"/>
    </w:rPr>
  </w:style>
  <w:style w:type="paragraph" w:styleId="ac">
    <w:name w:val="caption"/>
    <w:basedOn w:val="a"/>
    <w:qFormat/>
    <w:rsid w:val="008439F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8439FA"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8439FA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8439FA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8439FA"/>
    <w:rPr>
      <w:b/>
      <w:bCs/>
    </w:rPr>
  </w:style>
  <w:style w:type="paragraph" w:customStyle="1" w:styleId="af1">
    <w:name w:val="Верхний и нижний колонтитулы"/>
    <w:basedOn w:val="a"/>
    <w:qFormat/>
    <w:rsid w:val="008439FA"/>
  </w:style>
  <w:style w:type="paragraph" w:styleId="af2">
    <w:name w:val="header"/>
    <w:basedOn w:val="a"/>
    <w:uiPriority w:val="99"/>
    <w:unhideWhenUsed/>
    <w:qFormat/>
    <w:rsid w:val="008439F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8439F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8439F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8439FA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8439FA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table" w:styleId="af5">
    <w:name w:val="Table Grid"/>
    <w:basedOn w:val="a1"/>
    <w:uiPriority w:val="39"/>
    <w:rsid w:val="003E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7FCAF1-6A76-47DC-831D-AFC58CDE3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rogushina</cp:lastModifiedBy>
  <cp:revision>8</cp:revision>
  <cp:lastPrinted>2021-12-16T14:33:00Z</cp:lastPrinted>
  <dcterms:created xsi:type="dcterms:W3CDTF">2021-11-26T12:29:00Z</dcterms:created>
  <dcterms:modified xsi:type="dcterms:W3CDTF">2022-01-13T13:25:00Z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 Серпухова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